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6156"/>
      </w:tblGrid>
      <w:tr w:rsidR="0080128F" w:rsidRPr="00BD1CD2" w14:paraId="1C5CA917" w14:textId="77777777" w:rsidTr="0038621F">
        <w:trPr>
          <w:trHeight w:val="358"/>
        </w:trPr>
        <w:tc>
          <w:tcPr>
            <w:tcW w:w="2736" w:type="dxa"/>
            <w:tcBorders>
              <w:top w:val="single" w:sz="4" w:space="0" w:color="auto"/>
              <w:left w:val="single" w:sz="4" w:space="0" w:color="auto"/>
              <w:bottom w:val="single" w:sz="4" w:space="0" w:color="auto"/>
              <w:right w:val="single" w:sz="4" w:space="0" w:color="auto"/>
            </w:tcBorders>
            <w:hideMark/>
          </w:tcPr>
          <w:p w14:paraId="38434D15" w14:textId="77777777" w:rsidR="0080128F" w:rsidRPr="00D1314C" w:rsidRDefault="0080128F" w:rsidP="003F54ED">
            <w:r w:rsidRPr="00D1314C">
              <w:t>Report title</w:t>
            </w:r>
          </w:p>
        </w:tc>
        <w:tc>
          <w:tcPr>
            <w:tcW w:w="6156" w:type="dxa"/>
            <w:tcBorders>
              <w:top w:val="single" w:sz="4" w:space="0" w:color="auto"/>
              <w:left w:val="single" w:sz="4" w:space="0" w:color="auto"/>
              <w:bottom w:val="single" w:sz="4" w:space="0" w:color="auto"/>
              <w:right w:val="single" w:sz="4" w:space="0" w:color="auto"/>
            </w:tcBorders>
          </w:tcPr>
          <w:p w14:paraId="08F0E3B7" w14:textId="618DA3A7" w:rsidR="0080128F" w:rsidRPr="00D1314C" w:rsidRDefault="002D2614" w:rsidP="003F54ED">
            <w:r>
              <w:t xml:space="preserve">OpenEyes Go-Live </w:t>
            </w:r>
            <w:r w:rsidR="00585859">
              <w:t>Summary</w:t>
            </w:r>
          </w:p>
        </w:tc>
      </w:tr>
      <w:tr w:rsidR="0080128F" w:rsidRPr="00BD1CD2" w14:paraId="3FFE6775" w14:textId="77777777" w:rsidTr="0038621F">
        <w:trPr>
          <w:trHeight w:val="346"/>
        </w:trPr>
        <w:tc>
          <w:tcPr>
            <w:tcW w:w="2736" w:type="dxa"/>
            <w:tcBorders>
              <w:top w:val="single" w:sz="4" w:space="0" w:color="auto"/>
              <w:left w:val="single" w:sz="4" w:space="0" w:color="auto"/>
              <w:bottom w:val="single" w:sz="4" w:space="0" w:color="auto"/>
              <w:right w:val="single" w:sz="4" w:space="0" w:color="auto"/>
            </w:tcBorders>
          </w:tcPr>
          <w:p w14:paraId="29CFA761" w14:textId="77777777" w:rsidR="0080128F" w:rsidRPr="00D1314C" w:rsidRDefault="0080128F" w:rsidP="003F54ED">
            <w:r w:rsidRPr="00D1314C">
              <w:t xml:space="preserve">Report from </w:t>
            </w:r>
          </w:p>
        </w:tc>
        <w:tc>
          <w:tcPr>
            <w:tcW w:w="6156" w:type="dxa"/>
            <w:tcBorders>
              <w:top w:val="single" w:sz="4" w:space="0" w:color="auto"/>
              <w:left w:val="single" w:sz="4" w:space="0" w:color="auto"/>
              <w:bottom w:val="single" w:sz="4" w:space="0" w:color="auto"/>
              <w:right w:val="single" w:sz="4" w:space="0" w:color="auto"/>
            </w:tcBorders>
          </w:tcPr>
          <w:p w14:paraId="1E550DC8" w14:textId="77777777" w:rsidR="0080128F" w:rsidRPr="00D1314C" w:rsidRDefault="007F2229" w:rsidP="003F54ED">
            <w:r w:rsidRPr="00D1314C">
              <w:t>Nick Roberts</w:t>
            </w:r>
            <w:r w:rsidR="000B0BFE">
              <w:t>, CIO</w:t>
            </w:r>
          </w:p>
        </w:tc>
      </w:tr>
      <w:tr w:rsidR="0080128F" w:rsidRPr="00BD1CD2" w14:paraId="2E6B7B8D" w14:textId="77777777" w:rsidTr="0038621F">
        <w:trPr>
          <w:trHeight w:val="590"/>
        </w:trPr>
        <w:tc>
          <w:tcPr>
            <w:tcW w:w="2736" w:type="dxa"/>
            <w:tcBorders>
              <w:top w:val="single" w:sz="4" w:space="0" w:color="auto"/>
              <w:left w:val="single" w:sz="4" w:space="0" w:color="auto"/>
              <w:bottom w:val="single" w:sz="4" w:space="0" w:color="auto"/>
              <w:right w:val="single" w:sz="4" w:space="0" w:color="auto"/>
            </w:tcBorders>
          </w:tcPr>
          <w:p w14:paraId="1DD3B704" w14:textId="77777777" w:rsidR="0080128F" w:rsidRPr="00D1314C" w:rsidRDefault="0080128F" w:rsidP="003F54ED">
            <w:r w:rsidRPr="00D1314C">
              <w:t>Prepared by</w:t>
            </w:r>
          </w:p>
        </w:tc>
        <w:tc>
          <w:tcPr>
            <w:tcW w:w="6156" w:type="dxa"/>
            <w:tcBorders>
              <w:top w:val="single" w:sz="4" w:space="0" w:color="auto"/>
              <w:left w:val="single" w:sz="4" w:space="0" w:color="auto"/>
              <w:bottom w:val="single" w:sz="4" w:space="0" w:color="auto"/>
              <w:right w:val="single" w:sz="4" w:space="0" w:color="auto"/>
            </w:tcBorders>
          </w:tcPr>
          <w:p w14:paraId="5E20E12E" w14:textId="77777777" w:rsidR="0080128F" w:rsidRPr="00D1314C" w:rsidRDefault="004F30C7" w:rsidP="003F54ED">
            <w:r>
              <w:t>Nick Roberts</w:t>
            </w:r>
          </w:p>
        </w:tc>
      </w:tr>
      <w:tr w:rsidR="0080128F" w:rsidRPr="00BD1CD2" w14:paraId="2803CD6E" w14:textId="77777777" w:rsidTr="0038621F">
        <w:trPr>
          <w:trHeight w:val="346"/>
        </w:trPr>
        <w:tc>
          <w:tcPr>
            <w:tcW w:w="2736" w:type="dxa"/>
            <w:tcBorders>
              <w:top w:val="single" w:sz="4" w:space="0" w:color="auto"/>
              <w:left w:val="single" w:sz="4" w:space="0" w:color="auto"/>
              <w:bottom w:val="single" w:sz="4" w:space="0" w:color="auto"/>
              <w:right w:val="single" w:sz="4" w:space="0" w:color="auto"/>
            </w:tcBorders>
          </w:tcPr>
          <w:p w14:paraId="6C6FA1E4" w14:textId="77777777" w:rsidR="0080128F" w:rsidRPr="00D1314C" w:rsidRDefault="0080128F" w:rsidP="003F54ED">
            <w:r w:rsidRPr="00D1314C">
              <w:t>Link to strategic objectives</w:t>
            </w:r>
          </w:p>
        </w:tc>
        <w:tc>
          <w:tcPr>
            <w:tcW w:w="6156" w:type="dxa"/>
            <w:tcBorders>
              <w:top w:val="single" w:sz="4" w:space="0" w:color="auto"/>
              <w:left w:val="single" w:sz="4" w:space="0" w:color="auto"/>
              <w:bottom w:val="single" w:sz="4" w:space="0" w:color="auto"/>
              <w:right w:val="single" w:sz="4" w:space="0" w:color="auto"/>
            </w:tcBorders>
          </w:tcPr>
          <w:p w14:paraId="11A2A796" w14:textId="77777777" w:rsidR="0080128F" w:rsidRPr="00D1314C" w:rsidRDefault="00833823" w:rsidP="003F54ED">
            <w:r w:rsidRPr="00D1314C">
              <w:t>An infrastructure and culture that supports innovation.</w:t>
            </w:r>
          </w:p>
        </w:tc>
      </w:tr>
    </w:tbl>
    <w:p w14:paraId="34ECC7AF" w14:textId="77777777" w:rsidR="008A3A03" w:rsidRDefault="008A3A03" w:rsidP="003F54ED">
      <w:pPr>
        <w:pStyle w:val="Venue"/>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367"/>
        <w:gridCol w:w="1644"/>
        <w:gridCol w:w="379"/>
        <w:gridCol w:w="1873"/>
        <w:gridCol w:w="561"/>
        <w:gridCol w:w="1166"/>
        <w:gridCol w:w="811"/>
      </w:tblGrid>
      <w:tr w:rsidR="00470869" w:rsidRPr="00A32C50" w14:paraId="4D781167" w14:textId="77777777" w:rsidTr="00D91F9D">
        <w:tc>
          <w:tcPr>
            <w:tcW w:w="10319" w:type="dxa"/>
            <w:gridSpan w:val="8"/>
            <w:tcBorders>
              <w:top w:val="single" w:sz="4" w:space="0" w:color="auto"/>
              <w:left w:val="single" w:sz="4" w:space="0" w:color="auto"/>
              <w:bottom w:val="single" w:sz="4" w:space="0" w:color="auto"/>
              <w:right w:val="single" w:sz="4" w:space="0" w:color="auto"/>
            </w:tcBorders>
          </w:tcPr>
          <w:p w14:paraId="7AB54C6D" w14:textId="77777777" w:rsidR="002E5790" w:rsidRPr="00141EBF" w:rsidRDefault="0080128F" w:rsidP="00141EBF">
            <w:pPr>
              <w:pStyle w:val="Heading2"/>
            </w:pPr>
            <w:r w:rsidRPr="00141EBF">
              <w:t>Executive summary</w:t>
            </w:r>
            <w:r w:rsidR="00C1128C" w:rsidRPr="00141EBF">
              <w:t xml:space="preserve"> </w:t>
            </w:r>
          </w:p>
          <w:p w14:paraId="1841F938" w14:textId="11D5830D" w:rsidR="00DF695D" w:rsidRDefault="002D2614" w:rsidP="00141EBF">
            <w:r>
              <w:t>The previous on-premise Moorfields-only version of OpenEyes (v1.19) has successfully been replaced with a new and much upgraded community version 6 of OpenEyes, now hosted on Google Cloud Platform.  This is the culmination of a programme first proposed to the Board in July 2020.  This represents a step change in our clinical noting capability and in the performance, availability, and stability of the system.</w:t>
            </w:r>
          </w:p>
          <w:p w14:paraId="75801379" w14:textId="554FC729" w:rsidR="000B0BFE" w:rsidRPr="00E539E0" w:rsidRDefault="002D2614" w:rsidP="00585859">
            <w:r>
              <w:t>This report provides a</w:t>
            </w:r>
            <w:r w:rsidR="00585859">
              <w:t xml:space="preserve"> summary of the process followed and outcomes achieved.</w:t>
            </w:r>
          </w:p>
        </w:tc>
      </w:tr>
      <w:tr w:rsidR="00470869" w:rsidRPr="00A32C50" w14:paraId="72895198" w14:textId="77777777" w:rsidTr="00D91F9D">
        <w:trPr>
          <w:trHeight w:val="806"/>
        </w:trPr>
        <w:tc>
          <w:tcPr>
            <w:tcW w:w="10319" w:type="dxa"/>
            <w:gridSpan w:val="8"/>
            <w:tcBorders>
              <w:top w:val="single" w:sz="4" w:space="0" w:color="auto"/>
              <w:left w:val="single" w:sz="4" w:space="0" w:color="auto"/>
              <w:bottom w:val="single" w:sz="4" w:space="0" w:color="auto"/>
              <w:right w:val="single" w:sz="4" w:space="0" w:color="auto"/>
            </w:tcBorders>
          </w:tcPr>
          <w:p w14:paraId="12406D6B" w14:textId="77777777" w:rsidR="0080128F" w:rsidRDefault="0080128F" w:rsidP="000C29CB">
            <w:pPr>
              <w:pStyle w:val="Heading2"/>
            </w:pPr>
            <w:r w:rsidRPr="00A32C50">
              <w:t>Quality implications</w:t>
            </w:r>
          </w:p>
          <w:p w14:paraId="4CB262E9" w14:textId="434E0F83" w:rsidR="0080128F" w:rsidRPr="002D2614" w:rsidRDefault="002D2614" w:rsidP="003F54ED">
            <w:pPr>
              <w:rPr>
                <w:bCs/>
              </w:rPr>
            </w:pPr>
            <w:r>
              <w:rPr>
                <w:bCs/>
              </w:rPr>
              <w:t>The much-improved stability and performance of OpenEyes v6 has a material effect on the performance of our clinics, on patient flow, and on availability of clinical data for clinical decision-making.</w:t>
            </w:r>
          </w:p>
        </w:tc>
      </w:tr>
      <w:tr w:rsidR="00470869" w:rsidRPr="00A32C50" w14:paraId="5DA0D0E3" w14:textId="77777777" w:rsidTr="00D91F9D">
        <w:tc>
          <w:tcPr>
            <w:tcW w:w="10319" w:type="dxa"/>
            <w:gridSpan w:val="8"/>
            <w:tcBorders>
              <w:top w:val="single" w:sz="4" w:space="0" w:color="auto"/>
              <w:left w:val="single" w:sz="4" w:space="0" w:color="auto"/>
              <w:bottom w:val="single" w:sz="4" w:space="0" w:color="auto"/>
              <w:right w:val="single" w:sz="4" w:space="0" w:color="auto"/>
            </w:tcBorders>
          </w:tcPr>
          <w:p w14:paraId="190C22F7" w14:textId="77777777" w:rsidR="0080128F" w:rsidRDefault="0080128F" w:rsidP="000C29CB">
            <w:pPr>
              <w:pStyle w:val="Heading2"/>
            </w:pPr>
            <w:r w:rsidRPr="00A32C50">
              <w:t>Financial implications</w:t>
            </w:r>
          </w:p>
          <w:p w14:paraId="01A62331" w14:textId="278795FD" w:rsidR="0080128F" w:rsidRPr="002D2614" w:rsidRDefault="00585859" w:rsidP="003F54ED">
            <w:pPr>
              <w:rPr>
                <w:bCs/>
              </w:rPr>
            </w:pPr>
            <w:r>
              <w:t>There are no cost implications from this report.</w:t>
            </w:r>
          </w:p>
        </w:tc>
      </w:tr>
      <w:tr w:rsidR="00470869" w:rsidRPr="00A32C50" w14:paraId="3B7662D1" w14:textId="77777777" w:rsidTr="00D91F9D">
        <w:tc>
          <w:tcPr>
            <w:tcW w:w="10319" w:type="dxa"/>
            <w:gridSpan w:val="8"/>
            <w:tcBorders>
              <w:top w:val="single" w:sz="4" w:space="0" w:color="auto"/>
              <w:left w:val="single" w:sz="4" w:space="0" w:color="auto"/>
              <w:bottom w:val="single" w:sz="4" w:space="0" w:color="auto"/>
              <w:right w:val="single" w:sz="4" w:space="0" w:color="auto"/>
            </w:tcBorders>
          </w:tcPr>
          <w:p w14:paraId="7D7A763E" w14:textId="77777777" w:rsidR="0080128F" w:rsidRDefault="0080128F" w:rsidP="000C29CB">
            <w:pPr>
              <w:pStyle w:val="Heading2"/>
            </w:pPr>
            <w:r w:rsidRPr="00A32C50">
              <w:t>Risk implications</w:t>
            </w:r>
          </w:p>
          <w:p w14:paraId="5E1735C3" w14:textId="66844474" w:rsidR="0043360F" w:rsidRPr="007F0A78" w:rsidRDefault="002D2614" w:rsidP="0043360F">
            <w:r>
              <w:t>Reliability of our on-premise infrastructure is our tenth BAF risk and OpenEyes susceptibility to failure has been suitably mitigated by the migration to GCP.</w:t>
            </w:r>
          </w:p>
        </w:tc>
      </w:tr>
      <w:tr w:rsidR="00470869" w:rsidRPr="00A32C50" w14:paraId="2B7E16F5" w14:textId="77777777" w:rsidTr="00D91F9D">
        <w:tc>
          <w:tcPr>
            <w:tcW w:w="10319" w:type="dxa"/>
            <w:gridSpan w:val="8"/>
            <w:tcBorders>
              <w:top w:val="single" w:sz="4" w:space="0" w:color="auto"/>
              <w:left w:val="single" w:sz="4" w:space="0" w:color="auto"/>
              <w:bottom w:val="single" w:sz="4" w:space="0" w:color="auto"/>
              <w:right w:val="single" w:sz="4" w:space="0" w:color="auto"/>
            </w:tcBorders>
          </w:tcPr>
          <w:p w14:paraId="47B9B1C2" w14:textId="77777777" w:rsidR="0080128F" w:rsidRDefault="0080128F" w:rsidP="000C29CB">
            <w:pPr>
              <w:pStyle w:val="Heading2"/>
            </w:pPr>
            <w:r w:rsidRPr="00A32C50">
              <w:t>Action Required/Recommendation</w:t>
            </w:r>
          </w:p>
          <w:p w14:paraId="39E54468" w14:textId="003BE383" w:rsidR="000B0BFE" w:rsidRPr="00A32C50" w:rsidRDefault="002D2614" w:rsidP="00D75FD4">
            <w:r>
              <w:t>The Board is asked to note the report and the assurance it provides that the programme has delivered a positive step change and a platform for future service improvements.</w:t>
            </w:r>
          </w:p>
        </w:tc>
      </w:tr>
      <w:tr w:rsidR="00766164" w:rsidRPr="00A32C50" w14:paraId="123D67E1" w14:textId="77777777" w:rsidTr="00D91F9D">
        <w:tc>
          <w:tcPr>
            <w:tcW w:w="2403" w:type="dxa"/>
            <w:tcBorders>
              <w:top w:val="single" w:sz="4" w:space="0" w:color="auto"/>
              <w:left w:val="single" w:sz="4" w:space="0" w:color="auto"/>
              <w:bottom w:val="single" w:sz="4" w:space="0" w:color="auto"/>
              <w:right w:val="single" w:sz="4" w:space="0" w:color="auto"/>
            </w:tcBorders>
            <w:vAlign w:val="center"/>
          </w:tcPr>
          <w:p w14:paraId="1F43924B" w14:textId="77777777" w:rsidR="0080128F" w:rsidRPr="00A32C50" w:rsidRDefault="0080128F" w:rsidP="003F54ED">
            <w:r w:rsidRPr="00A32C50">
              <w:t>For Assurance</w:t>
            </w:r>
          </w:p>
        </w:tc>
        <w:tc>
          <w:tcPr>
            <w:tcW w:w="424" w:type="dxa"/>
            <w:tcBorders>
              <w:top w:val="single" w:sz="4" w:space="0" w:color="auto"/>
              <w:left w:val="single" w:sz="4" w:space="0" w:color="auto"/>
              <w:bottom w:val="single" w:sz="4" w:space="0" w:color="auto"/>
              <w:right w:val="single" w:sz="4" w:space="0" w:color="auto"/>
            </w:tcBorders>
            <w:vAlign w:val="center"/>
          </w:tcPr>
          <w:p w14:paraId="7E500030" w14:textId="77777777" w:rsidR="0080128F" w:rsidRPr="00A32C50" w:rsidRDefault="0080128F" w:rsidP="003F54ED"/>
        </w:tc>
        <w:tc>
          <w:tcPr>
            <w:tcW w:w="1888" w:type="dxa"/>
            <w:tcBorders>
              <w:top w:val="single" w:sz="4" w:space="0" w:color="auto"/>
              <w:left w:val="single" w:sz="4" w:space="0" w:color="auto"/>
              <w:bottom w:val="single" w:sz="4" w:space="0" w:color="auto"/>
              <w:right w:val="single" w:sz="4" w:space="0" w:color="auto"/>
            </w:tcBorders>
            <w:vAlign w:val="center"/>
          </w:tcPr>
          <w:p w14:paraId="5E243370" w14:textId="77777777" w:rsidR="0080128F" w:rsidRPr="00A32C50" w:rsidRDefault="0080128F" w:rsidP="003F54ED">
            <w:r w:rsidRPr="00A32C50">
              <w:t>For decision</w:t>
            </w:r>
          </w:p>
        </w:tc>
        <w:tc>
          <w:tcPr>
            <w:tcW w:w="441" w:type="dxa"/>
            <w:tcBorders>
              <w:top w:val="single" w:sz="4" w:space="0" w:color="auto"/>
              <w:left w:val="single" w:sz="4" w:space="0" w:color="auto"/>
              <w:bottom w:val="single" w:sz="4" w:space="0" w:color="auto"/>
              <w:right w:val="single" w:sz="4" w:space="0" w:color="auto"/>
            </w:tcBorders>
            <w:vAlign w:val="center"/>
          </w:tcPr>
          <w:p w14:paraId="2DD62F39" w14:textId="77777777" w:rsidR="0080128F" w:rsidRPr="00A32C50" w:rsidRDefault="0080128F" w:rsidP="003F54ED"/>
        </w:tc>
        <w:tc>
          <w:tcPr>
            <w:tcW w:w="2121" w:type="dxa"/>
            <w:tcBorders>
              <w:top w:val="single" w:sz="4" w:space="0" w:color="auto"/>
              <w:left w:val="single" w:sz="4" w:space="0" w:color="auto"/>
              <w:bottom w:val="single" w:sz="4" w:space="0" w:color="auto"/>
              <w:right w:val="single" w:sz="4" w:space="0" w:color="auto"/>
            </w:tcBorders>
            <w:vAlign w:val="center"/>
          </w:tcPr>
          <w:p w14:paraId="0CDE67E4" w14:textId="77777777" w:rsidR="0080128F" w:rsidRPr="00A32C50" w:rsidRDefault="0080128F" w:rsidP="003F54ED">
            <w:r w:rsidRPr="00A32C50">
              <w:t>For discussion</w:t>
            </w:r>
          </w:p>
        </w:tc>
        <w:tc>
          <w:tcPr>
            <w:tcW w:w="694" w:type="dxa"/>
            <w:tcBorders>
              <w:top w:val="single" w:sz="4" w:space="0" w:color="auto"/>
              <w:left w:val="single" w:sz="4" w:space="0" w:color="auto"/>
              <w:bottom w:val="single" w:sz="4" w:space="0" w:color="auto"/>
              <w:right w:val="single" w:sz="4" w:space="0" w:color="auto"/>
            </w:tcBorders>
            <w:vAlign w:val="center"/>
          </w:tcPr>
          <w:p w14:paraId="4B44428F" w14:textId="39049E71" w:rsidR="0080128F" w:rsidRPr="00A32C50" w:rsidRDefault="0080128F" w:rsidP="003F54ED"/>
        </w:tc>
        <w:tc>
          <w:tcPr>
            <w:tcW w:w="1371" w:type="dxa"/>
            <w:tcBorders>
              <w:top w:val="single" w:sz="4" w:space="0" w:color="auto"/>
              <w:left w:val="single" w:sz="4" w:space="0" w:color="auto"/>
              <w:bottom w:val="single" w:sz="4" w:space="0" w:color="auto"/>
              <w:right w:val="single" w:sz="4" w:space="0" w:color="auto"/>
            </w:tcBorders>
            <w:vAlign w:val="center"/>
          </w:tcPr>
          <w:p w14:paraId="14BA52A6" w14:textId="77777777" w:rsidR="0080128F" w:rsidRPr="00A32C50" w:rsidRDefault="0080128F" w:rsidP="003F54ED">
            <w:r w:rsidRPr="00A32C50">
              <w:t>To note</w:t>
            </w:r>
          </w:p>
        </w:tc>
        <w:tc>
          <w:tcPr>
            <w:tcW w:w="977" w:type="dxa"/>
            <w:tcBorders>
              <w:top w:val="single" w:sz="4" w:space="0" w:color="auto"/>
              <w:left w:val="single" w:sz="4" w:space="0" w:color="auto"/>
              <w:bottom w:val="single" w:sz="4" w:space="0" w:color="auto"/>
              <w:right w:val="single" w:sz="4" w:space="0" w:color="auto"/>
            </w:tcBorders>
            <w:vAlign w:val="center"/>
          </w:tcPr>
          <w:p w14:paraId="4B0176F5" w14:textId="013F1F9C" w:rsidR="0080128F" w:rsidRPr="00A32C50" w:rsidRDefault="002D2614" w:rsidP="003F54ED">
            <w:r>
              <w:sym w:font="Wingdings" w:char="F0FC"/>
            </w:r>
          </w:p>
        </w:tc>
      </w:tr>
    </w:tbl>
    <w:p w14:paraId="58C6D22B" w14:textId="77777777" w:rsidR="000B62C2" w:rsidRPr="00A32C50" w:rsidRDefault="000B62C2" w:rsidP="003F54ED">
      <w:pPr>
        <w:pStyle w:val="Spacer"/>
      </w:pPr>
    </w:p>
    <w:p w14:paraId="5E7994A2" w14:textId="6DAC4CE1" w:rsidR="00A95E8B" w:rsidRDefault="00A95E8B" w:rsidP="0043360F"/>
    <w:p w14:paraId="060E5033" w14:textId="1791C7E8" w:rsidR="002D2614" w:rsidRDefault="002D2614" w:rsidP="0043360F"/>
    <w:p w14:paraId="4EAEBD36" w14:textId="209DA7B9" w:rsidR="00585859" w:rsidRDefault="00585859" w:rsidP="0043360F"/>
    <w:p w14:paraId="5B381549" w14:textId="11956A63" w:rsidR="00585859" w:rsidRDefault="00585859" w:rsidP="0043360F"/>
    <w:p w14:paraId="2C1F1BC7" w14:textId="40796388" w:rsidR="00585859" w:rsidRDefault="00585859" w:rsidP="0043360F"/>
    <w:p w14:paraId="0BEC21C4" w14:textId="77777777" w:rsidR="00585859" w:rsidRDefault="00585859" w:rsidP="0043360F"/>
    <w:p w14:paraId="78D93F84" w14:textId="41669A5F" w:rsidR="002D2614" w:rsidRDefault="002D2614" w:rsidP="0043360F"/>
    <w:p w14:paraId="183D0C40" w14:textId="790BAFA4" w:rsidR="002D2614" w:rsidRDefault="002D2614" w:rsidP="0043360F"/>
    <w:p w14:paraId="505E0FDA" w14:textId="2933A2F4" w:rsidR="002D2614" w:rsidRDefault="002D2614" w:rsidP="002D2614">
      <w:pPr>
        <w:pStyle w:val="Heading2"/>
      </w:pPr>
      <w:r>
        <w:t>Background</w:t>
      </w:r>
    </w:p>
    <w:p w14:paraId="06DE8366" w14:textId="6B00DEBE" w:rsidR="00585859" w:rsidRDefault="002D2614" w:rsidP="002D2614">
      <w:r>
        <w:t xml:space="preserve">OpenEyes v1.19 was the culmination of six years of development by Moorfields in isolation from the wider community of users.  </w:t>
      </w:r>
      <w:r w:rsidR="00585859">
        <w:t>Although a capable ophthalmology noting system, this version’s core code was becoming out of date and therefore would develop security vulnerabilities.  It was also running on an increasingly unstable platform, leading to regular downtime.  The trust’s developments were extensive but didn’t benefit from alternative developments created by the wider OpenEyes community.</w:t>
      </w:r>
    </w:p>
    <w:p w14:paraId="00402D78" w14:textId="56316B0B" w:rsidR="002D2614" w:rsidRDefault="002D2614" w:rsidP="002D2614">
      <w:r>
        <w:t>The Board approved a substantial development of the product and the re-platforming to Google Cloud Platform</w:t>
      </w:r>
      <w:r w:rsidR="00585859">
        <w:t xml:space="preserve">, supported by </w:t>
      </w:r>
      <w:r>
        <w:t>S&amp;CC oversight</w:t>
      </w:r>
      <w:r w:rsidR="00585859">
        <w:t xml:space="preserve">.  </w:t>
      </w:r>
      <w:r>
        <w:t xml:space="preserve">Development began in April 2021, after a Proof of Concept pilot to assess the complexity, with a target completion date of October 2021.  Multiple further iterations of the code development were necessary due to unforeseen complexity in merging the MEH and Community code.  Code development mostly completed by April 2022 and in that time the community product iterated from v3.5 to v6.  This included all MEH changes, as well as further developments from other trusts and Health Boards in the community of users.  From April, work focused on building </w:t>
      </w:r>
      <w:r w:rsidR="00585859">
        <w:t xml:space="preserve">new Cloud-based hosting platform.  </w:t>
      </w:r>
      <w:r>
        <w:t>The final code was made available for user acceptance testing in June and go-live arranged for 8 August.</w:t>
      </w:r>
    </w:p>
    <w:p w14:paraId="07EE4E39" w14:textId="55D0E616" w:rsidR="002D2614" w:rsidRDefault="00585859" w:rsidP="002D2614">
      <w:pPr>
        <w:pStyle w:val="Heading2"/>
      </w:pPr>
      <w:r>
        <w:t>OpenEyes version 6 launched 8 August 2022</w:t>
      </w:r>
    </w:p>
    <w:p w14:paraId="3E600B25" w14:textId="13AF8E13" w:rsidR="00585859" w:rsidRDefault="00585859" w:rsidP="002D2614">
      <w:r>
        <w:t>Throughout June and July extensive user acceptance testing was undertaken on version 6.  The product is huge and complex and a wide variety of functional aspects were carefully selected and test scripts written to provide both process testing, and scalable multi-user simultaneous testing to assess the capability of the new Google Cloud Platform hosting arrangements.</w:t>
      </w:r>
    </w:p>
    <w:p w14:paraId="55562CB4" w14:textId="333C9ADC" w:rsidR="00585859" w:rsidRDefault="00585859" w:rsidP="002D2614">
      <w:r>
        <w:t>The trust completed all migration and transition activities between 20:00 on Friday 5 August, through to midnight on Monday 8 August.  During this period, the existing version 1.19 of OpenEyes was available to staff as a read-only system to access patient records.  Staff began using the new version 6 after midnight on Monday morning in A&amp;E and no issues were raised.  Clinics and theatres began using the system from 08:00 on Monday.</w:t>
      </w:r>
    </w:p>
    <w:p w14:paraId="43D3DDE6" w14:textId="734CA300" w:rsidR="00585859" w:rsidRDefault="00585859" w:rsidP="00585859">
      <w:pPr>
        <w:pStyle w:val="Heading2"/>
      </w:pPr>
      <w:r>
        <w:t>Initial experience and bedding in</w:t>
      </w:r>
    </w:p>
    <w:p w14:paraId="24EC93D9" w14:textId="15BE098A" w:rsidR="00585859" w:rsidRDefault="00585859" w:rsidP="00585859">
      <w:r>
        <w:t>Performance of the system during the first three days was not as fast as hoped.  A number of system errors were encountered, leading to clinicians needing to log- back into the system again.  Each issue was recorded by floor-walkers and passed to our development and support partners to resolve.  Each evening fixes were applied to the system.  A more serious application error was encountered on Thursday 11 August that led to a short period of down-time.  The application was recovered quickly and permanent fixes applied over the first weekend.  Since this event, only one global user restriction was encountered, for 27 minutes, due to an erroneous housekeeping activity that inadvertently locked out users.  This risk is now understood and will not reoccur.</w:t>
      </w:r>
    </w:p>
    <w:p w14:paraId="003A3EB9" w14:textId="25922C72" w:rsidR="00585859" w:rsidRDefault="00585859" w:rsidP="00585859">
      <w:pPr>
        <w:pStyle w:val="Heading2"/>
      </w:pPr>
      <w:r>
        <w:t>Current Performance</w:t>
      </w:r>
    </w:p>
    <w:p w14:paraId="67B215F9" w14:textId="7BD07D4D" w:rsidR="00585859" w:rsidRPr="00585859" w:rsidRDefault="00585859" w:rsidP="00585859">
      <w:r>
        <w:t xml:space="preserve">Outside of these two events, the application has performed excellently and consistently.  No downtime has been required for system fixes or patching.  Traditionally, Thursdays have been the busiest day in OpenEyes due to cataract and cornea clinics at City Road and this always led to the old version slowing right down.  Version 6 has demonstrated that when the load increases it is now able to scale to additional servers and the performance has been </w:t>
      </w:r>
      <w:r>
        <w:lastRenderedPageBreak/>
        <w:t>maintained.  Once the load drops, the system scales back down reducing resources and costs.</w:t>
      </w:r>
    </w:p>
    <w:p w14:paraId="5F6BA0C7" w14:textId="350C0046" w:rsidR="002D2614" w:rsidRDefault="002D2614" w:rsidP="002D2614">
      <w:pPr>
        <w:pStyle w:val="Heading2"/>
      </w:pPr>
      <w:r>
        <w:t>Improvements to Support</w:t>
      </w:r>
    </w:p>
    <w:p w14:paraId="347C680C" w14:textId="035FB4BA" w:rsidR="00585859" w:rsidRDefault="002D2614" w:rsidP="002D2614">
      <w:r>
        <w:t xml:space="preserve">The support and maintenance contract has been </w:t>
      </w:r>
      <w:r w:rsidR="00585859">
        <w:t>extended to cover 12 hours a day, seven days a week, 365 days a year.  A robust service level agreement is in place with our support providers and a broader range of support resources are now available to respond.</w:t>
      </w:r>
    </w:p>
    <w:p w14:paraId="121172C9" w14:textId="355B181D" w:rsidR="002D2614" w:rsidRDefault="00585859" w:rsidP="00585859">
      <w:pPr>
        <w:pStyle w:val="Heading2"/>
      </w:pPr>
      <w:r>
        <w:t>Conclusion</w:t>
      </w:r>
    </w:p>
    <w:p w14:paraId="02B8DE64" w14:textId="415F766F" w:rsidR="00585859" w:rsidRPr="00585859" w:rsidRDefault="00585859" w:rsidP="00585859">
      <w:r>
        <w:t>This has been the single biggest change to OpenEyes since Moorfields originally wrote the application ten years ago.  The changes both increase the functionality of the system by combining six years of Moorfields unique development with the development of the community of users and professionalises the hosting of the application through the resilience and performance that the Public Cloud is able to offer; safely and securely.  This is the first step towards fully location agnostic clinical and administrative systems for all Moorfields sites and users ahead of the new Oriel centre.</w:t>
      </w:r>
    </w:p>
    <w:p w14:paraId="731E4CA9" w14:textId="77777777" w:rsidR="002D2614" w:rsidRPr="002D2614" w:rsidRDefault="002D2614" w:rsidP="002D2614"/>
    <w:p w14:paraId="3A905169" w14:textId="4D9007EE" w:rsidR="002D2614" w:rsidRDefault="002D2614" w:rsidP="002D2614"/>
    <w:p w14:paraId="7BB2D7E7" w14:textId="1711A8CA" w:rsidR="002D2614" w:rsidRDefault="002D2614" w:rsidP="002D2614"/>
    <w:p w14:paraId="1B850834" w14:textId="59987CEB" w:rsidR="002D2614" w:rsidRDefault="002D2614" w:rsidP="002D2614"/>
    <w:p w14:paraId="49FD2EE5" w14:textId="10FCD3C5" w:rsidR="002D2614" w:rsidRDefault="002D2614" w:rsidP="002D2614"/>
    <w:p w14:paraId="4E54F878" w14:textId="2CCCED82" w:rsidR="002D2614" w:rsidRDefault="002D2614" w:rsidP="002D2614"/>
    <w:p w14:paraId="4CC06CDE" w14:textId="77777777" w:rsidR="002D2614" w:rsidRPr="002D2614" w:rsidRDefault="002D2614" w:rsidP="002D2614"/>
    <w:sectPr w:rsidR="002D2614" w:rsidRPr="002D2614" w:rsidSect="00C50470">
      <w:headerReference w:type="default" r:id="rId8"/>
      <w:footerReference w:type="default" r:id="rId9"/>
      <w:headerReference w:type="first" r:id="rId10"/>
      <w:footerReference w:type="first" r:id="rId11"/>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9EF0E" w14:textId="77777777" w:rsidR="009E6081" w:rsidRDefault="009E6081" w:rsidP="003F54ED">
      <w:r>
        <w:separator/>
      </w:r>
    </w:p>
  </w:endnote>
  <w:endnote w:type="continuationSeparator" w:id="0">
    <w:p w14:paraId="139E1AAC" w14:textId="77777777" w:rsidR="009E6081" w:rsidRDefault="009E6081" w:rsidP="003F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old">
    <w:panose1 w:val="020B0704020202020204"/>
    <w:charset w:val="00"/>
    <w:family w:val="roman"/>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Univers 47 Condensed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78006"/>
      <w:docPartObj>
        <w:docPartGallery w:val="Page Numbers (Bottom of Page)"/>
        <w:docPartUnique/>
      </w:docPartObj>
    </w:sdtPr>
    <w:sdtEndPr/>
    <w:sdtContent>
      <w:sdt>
        <w:sdtPr>
          <w:id w:val="-1466119165"/>
          <w:docPartObj>
            <w:docPartGallery w:val="Page Numbers (Top of Page)"/>
            <w:docPartUnique/>
          </w:docPartObj>
        </w:sdtPr>
        <w:sdtEndPr/>
        <w:sdtContent>
          <w:p w14:paraId="370E5C83" w14:textId="77777777" w:rsidR="003C77A4" w:rsidRDefault="003C77A4" w:rsidP="003F54ED">
            <w:pPr>
              <w:pStyle w:val="Footer"/>
            </w:pPr>
            <w:r>
              <w:t xml:space="preserve">Page </w:t>
            </w:r>
            <w:r>
              <w:rPr>
                <w:szCs w:val="24"/>
              </w:rPr>
              <w:fldChar w:fldCharType="begin"/>
            </w:r>
            <w:r>
              <w:instrText xml:space="preserve"> PAGE </w:instrText>
            </w:r>
            <w:r>
              <w:rPr>
                <w:szCs w:val="24"/>
              </w:rPr>
              <w:fldChar w:fldCharType="separate"/>
            </w:r>
            <w:r w:rsidR="002B3868">
              <w:rPr>
                <w:noProof/>
              </w:rPr>
              <w:t>10</w:t>
            </w:r>
            <w:r>
              <w:rPr>
                <w:szCs w:val="24"/>
              </w:rPr>
              <w:fldChar w:fldCharType="end"/>
            </w:r>
            <w:r>
              <w:t xml:space="preserve"> of </w:t>
            </w:r>
            <w:fldSimple w:instr=" NUMPAGES  ">
              <w:r w:rsidR="002B3868">
                <w:rPr>
                  <w:noProof/>
                </w:rPr>
                <w:t>11</w:t>
              </w:r>
            </w:fldSimple>
          </w:p>
        </w:sdtContent>
      </w:sdt>
    </w:sdtContent>
  </w:sdt>
  <w:p w14:paraId="3CFFE10F" w14:textId="77777777" w:rsidR="003C77A4" w:rsidRDefault="003C77A4" w:rsidP="003F54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478140"/>
      <w:docPartObj>
        <w:docPartGallery w:val="Page Numbers (Bottom of Page)"/>
        <w:docPartUnique/>
      </w:docPartObj>
    </w:sdtPr>
    <w:sdtEndPr/>
    <w:sdtContent>
      <w:sdt>
        <w:sdtPr>
          <w:id w:val="-252503812"/>
          <w:docPartObj>
            <w:docPartGallery w:val="Page Numbers (Top of Page)"/>
            <w:docPartUnique/>
          </w:docPartObj>
        </w:sdtPr>
        <w:sdtEndPr/>
        <w:sdtContent>
          <w:p w14:paraId="7509C6CA" w14:textId="77777777" w:rsidR="003C77A4" w:rsidRDefault="003C77A4" w:rsidP="003F54ED">
            <w:pPr>
              <w:pStyle w:val="Footer"/>
            </w:pPr>
            <w:r>
              <w:t xml:space="preserve">Page </w:t>
            </w:r>
            <w:r>
              <w:rPr>
                <w:szCs w:val="24"/>
              </w:rPr>
              <w:fldChar w:fldCharType="begin"/>
            </w:r>
            <w:r>
              <w:instrText xml:space="preserve"> PAGE </w:instrText>
            </w:r>
            <w:r>
              <w:rPr>
                <w:szCs w:val="24"/>
              </w:rPr>
              <w:fldChar w:fldCharType="separate"/>
            </w:r>
            <w:r w:rsidR="002B3868">
              <w:rPr>
                <w:noProof/>
              </w:rPr>
              <w:t>1</w:t>
            </w:r>
            <w:r>
              <w:rPr>
                <w:szCs w:val="24"/>
              </w:rPr>
              <w:fldChar w:fldCharType="end"/>
            </w:r>
            <w:r>
              <w:t xml:space="preserve"> of </w:t>
            </w:r>
            <w:fldSimple w:instr=" NUMPAGES  ">
              <w:r w:rsidR="002B3868">
                <w:rPr>
                  <w:noProof/>
                </w:rPr>
                <w:t>11</w:t>
              </w:r>
            </w:fldSimple>
          </w:p>
        </w:sdtContent>
      </w:sdt>
    </w:sdtContent>
  </w:sdt>
  <w:p w14:paraId="131C34DD" w14:textId="77777777" w:rsidR="003C77A4" w:rsidRDefault="003C77A4" w:rsidP="003F5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802F5" w14:textId="77777777" w:rsidR="009E6081" w:rsidRDefault="009E6081" w:rsidP="003F54ED">
      <w:r>
        <w:separator/>
      </w:r>
    </w:p>
  </w:footnote>
  <w:footnote w:type="continuationSeparator" w:id="0">
    <w:p w14:paraId="3F4BE4D3" w14:textId="77777777" w:rsidR="009E6081" w:rsidRDefault="009E6081" w:rsidP="003F5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1660" w14:textId="77777777" w:rsidR="003C77A4" w:rsidRDefault="003C77A4" w:rsidP="003F54ED">
    <w:pPr>
      <w:pStyle w:val="Header"/>
    </w:pPr>
    <w:r w:rsidRPr="00242EA0">
      <w:rPr>
        <w:noProof/>
        <w:lang w:eastAsia="en-GB"/>
      </w:rPr>
      <w:drawing>
        <wp:anchor distT="0" distB="0" distL="114300" distR="114300" simplePos="0" relativeHeight="251661312" behindDoc="0" locked="0" layoutInCell="1" allowOverlap="1" wp14:anchorId="02BAC0FB" wp14:editId="518A136E">
          <wp:simplePos x="0" y="0"/>
          <wp:positionH relativeFrom="margin">
            <wp:posOffset>5750560</wp:posOffset>
          </wp:positionH>
          <wp:positionV relativeFrom="paragraph">
            <wp:posOffset>0</wp:posOffset>
          </wp:positionV>
          <wp:extent cx="909320" cy="366395"/>
          <wp:effectExtent l="0" t="0" r="508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S.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909320" cy="366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42EA0">
      <w:rPr>
        <w:noProof/>
        <w:lang w:eastAsia="en-GB"/>
      </w:rPr>
      <w:drawing>
        <wp:inline distT="0" distB="0" distL="0" distR="0" wp14:anchorId="39185049" wp14:editId="74CCCB85">
          <wp:extent cx="2447925" cy="6542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orfields logo.png"/>
                  <pic:cNvPicPr/>
                </pic:nvPicPr>
                <pic:blipFill>
                  <a:blip r:embed="rId2">
                    <a:extLst>
                      <a:ext uri="{28A0092B-C50C-407E-A947-70E740481C1C}">
                        <a14:useLocalDpi xmlns:a14="http://schemas.microsoft.com/office/drawing/2010/main" val="0"/>
                      </a:ext>
                    </a:extLst>
                  </a:blip>
                  <a:stretch>
                    <a:fillRect/>
                  </a:stretch>
                </pic:blipFill>
                <pic:spPr>
                  <a:xfrm>
                    <a:off x="0" y="0"/>
                    <a:ext cx="2445109" cy="65348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E4F89" w14:textId="77777777" w:rsidR="003C77A4" w:rsidRPr="007247DF" w:rsidRDefault="003C77A4" w:rsidP="003F54ED">
    <w:r w:rsidRPr="007247DF">
      <w:rPr>
        <w:noProof/>
        <w:lang w:eastAsia="en-GB"/>
      </w:rPr>
      <w:drawing>
        <wp:anchor distT="0" distB="0" distL="114300" distR="114300" simplePos="0" relativeHeight="251659264" behindDoc="0" locked="0" layoutInCell="1" allowOverlap="1" wp14:anchorId="6FA8A6B3" wp14:editId="341004C2">
          <wp:simplePos x="0" y="0"/>
          <wp:positionH relativeFrom="margin">
            <wp:align>right</wp:align>
          </wp:positionH>
          <wp:positionV relativeFrom="paragraph">
            <wp:posOffset>85725</wp:posOffset>
          </wp:positionV>
          <wp:extent cx="909320" cy="366395"/>
          <wp:effectExtent l="0" t="0" r="508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S.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909320" cy="366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247DF">
      <w:rPr>
        <w:noProof/>
        <w:lang w:eastAsia="en-GB"/>
      </w:rPr>
      <w:drawing>
        <wp:inline distT="0" distB="0" distL="0" distR="0" wp14:anchorId="65935752" wp14:editId="6089E49D">
          <wp:extent cx="2559277" cy="684000"/>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orfields logo.png"/>
                  <pic:cNvPicPr/>
                </pic:nvPicPr>
                <pic:blipFill>
                  <a:blip r:embed="rId2">
                    <a:extLst>
                      <a:ext uri="{28A0092B-C50C-407E-A947-70E740481C1C}">
                        <a14:useLocalDpi xmlns:a14="http://schemas.microsoft.com/office/drawing/2010/main" val="0"/>
                      </a:ext>
                    </a:extLst>
                  </a:blip>
                  <a:stretch>
                    <a:fillRect/>
                  </a:stretch>
                </pic:blipFill>
                <pic:spPr>
                  <a:xfrm>
                    <a:off x="0" y="0"/>
                    <a:ext cx="2559277" cy="684000"/>
                  </a:xfrm>
                  <a:prstGeom prst="rect">
                    <a:avLst/>
                  </a:prstGeom>
                </pic:spPr>
              </pic:pic>
            </a:graphicData>
          </a:graphic>
        </wp:inline>
      </w:drawing>
    </w:r>
  </w:p>
  <w:p w14:paraId="434E0F83" w14:textId="77777777" w:rsidR="003C77A4" w:rsidRPr="000B62C2" w:rsidRDefault="003C77A4" w:rsidP="003F54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ED2"/>
    <w:multiLevelType w:val="hybridMultilevel"/>
    <w:tmpl w:val="35CA0D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3355F"/>
    <w:multiLevelType w:val="hybridMultilevel"/>
    <w:tmpl w:val="532C5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E0EF4"/>
    <w:multiLevelType w:val="hybridMultilevel"/>
    <w:tmpl w:val="A600CF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A23D6"/>
    <w:multiLevelType w:val="hybridMultilevel"/>
    <w:tmpl w:val="2F8C5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B91428"/>
    <w:multiLevelType w:val="hybridMultilevel"/>
    <w:tmpl w:val="00CA8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277C0"/>
    <w:multiLevelType w:val="hybridMultilevel"/>
    <w:tmpl w:val="5D169B6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4A686A"/>
    <w:multiLevelType w:val="hybridMultilevel"/>
    <w:tmpl w:val="EC72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33AA0"/>
    <w:multiLevelType w:val="hybridMultilevel"/>
    <w:tmpl w:val="782214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1C19E7"/>
    <w:multiLevelType w:val="hybridMultilevel"/>
    <w:tmpl w:val="40C2C0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C94118"/>
    <w:multiLevelType w:val="hybridMultilevel"/>
    <w:tmpl w:val="FFE801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D6B58"/>
    <w:multiLevelType w:val="hybridMultilevel"/>
    <w:tmpl w:val="B524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27BA1"/>
    <w:multiLevelType w:val="hybridMultilevel"/>
    <w:tmpl w:val="BFBAC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F0247E"/>
    <w:multiLevelType w:val="hybridMultilevel"/>
    <w:tmpl w:val="63B6D2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9F5A97"/>
    <w:multiLevelType w:val="hybridMultilevel"/>
    <w:tmpl w:val="32A2F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F23A08"/>
    <w:multiLevelType w:val="hybridMultilevel"/>
    <w:tmpl w:val="01C05A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2440FA"/>
    <w:multiLevelType w:val="hybridMultilevel"/>
    <w:tmpl w:val="6CA46410"/>
    <w:lvl w:ilvl="0" w:tplc="34D4303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E4FDC"/>
    <w:multiLevelType w:val="hybridMultilevel"/>
    <w:tmpl w:val="AFB2D2FA"/>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C559A8"/>
    <w:multiLevelType w:val="hybridMultilevel"/>
    <w:tmpl w:val="A38CB5D2"/>
    <w:lvl w:ilvl="0" w:tplc="E52EBA90">
      <w:start w:val="1"/>
      <w:numFmt w:val="bullet"/>
      <w:lvlText w:val="•"/>
      <w:lvlJc w:val="left"/>
      <w:pPr>
        <w:tabs>
          <w:tab w:val="num" w:pos="720"/>
        </w:tabs>
        <w:ind w:left="720" w:hanging="360"/>
      </w:pPr>
      <w:rPr>
        <w:rFonts w:ascii="Arial" w:hAnsi="Arial" w:hint="default"/>
      </w:rPr>
    </w:lvl>
    <w:lvl w:ilvl="1" w:tplc="DC24FC90" w:tentative="1">
      <w:start w:val="1"/>
      <w:numFmt w:val="bullet"/>
      <w:lvlText w:val="•"/>
      <w:lvlJc w:val="left"/>
      <w:pPr>
        <w:tabs>
          <w:tab w:val="num" w:pos="1440"/>
        </w:tabs>
        <w:ind w:left="1440" w:hanging="360"/>
      </w:pPr>
      <w:rPr>
        <w:rFonts w:ascii="Arial" w:hAnsi="Arial" w:hint="default"/>
      </w:rPr>
    </w:lvl>
    <w:lvl w:ilvl="2" w:tplc="D6E48040" w:tentative="1">
      <w:start w:val="1"/>
      <w:numFmt w:val="bullet"/>
      <w:lvlText w:val="•"/>
      <w:lvlJc w:val="left"/>
      <w:pPr>
        <w:tabs>
          <w:tab w:val="num" w:pos="2160"/>
        </w:tabs>
        <w:ind w:left="2160" w:hanging="360"/>
      </w:pPr>
      <w:rPr>
        <w:rFonts w:ascii="Arial" w:hAnsi="Arial" w:hint="default"/>
      </w:rPr>
    </w:lvl>
    <w:lvl w:ilvl="3" w:tplc="94C26F02" w:tentative="1">
      <w:start w:val="1"/>
      <w:numFmt w:val="bullet"/>
      <w:lvlText w:val="•"/>
      <w:lvlJc w:val="left"/>
      <w:pPr>
        <w:tabs>
          <w:tab w:val="num" w:pos="2880"/>
        </w:tabs>
        <w:ind w:left="2880" w:hanging="360"/>
      </w:pPr>
      <w:rPr>
        <w:rFonts w:ascii="Arial" w:hAnsi="Arial" w:hint="default"/>
      </w:rPr>
    </w:lvl>
    <w:lvl w:ilvl="4" w:tplc="39AA98CA" w:tentative="1">
      <w:start w:val="1"/>
      <w:numFmt w:val="bullet"/>
      <w:lvlText w:val="•"/>
      <w:lvlJc w:val="left"/>
      <w:pPr>
        <w:tabs>
          <w:tab w:val="num" w:pos="3600"/>
        </w:tabs>
        <w:ind w:left="3600" w:hanging="360"/>
      </w:pPr>
      <w:rPr>
        <w:rFonts w:ascii="Arial" w:hAnsi="Arial" w:hint="default"/>
      </w:rPr>
    </w:lvl>
    <w:lvl w:ilvl="5" w:tplc="0F940E82" w:tentative="1">
      <w:start w:val="1"/>
      <w:numFmt w:val="bullet"/>
      <w:lvlText w:val="•"/>
      <w:lvlJc w:val="left"/>
      <w:pPr>
        <w:tabs>
          <w:tab w:val="num" w:pos="4320"/>
        </w:tabs>
        <w:ind w:left="4320" w:hanging="360"/>
      </w:pPr>
      <w:rPr>
        <w:rFonts w:ascii="Arial" w:hAnsi="Arial" w:hint="default"/>
      </w:rPr>
    </w:lvl>
    <w:lvl w:ilvl="6" w:tplc="E084B4F0" w:tentative="1">
      <w:start w:val="1"/>
      <w:numFmt w:val="bullet"/>
      <w:lvlText w:val="•"/>
      <w:lvlJc w:val="left"/>
      <w:pPr>
        <w:tabs>
          <w:tab w:val="num" w:pos="5040"/>
        </w:tabs>
        <w:ind w:left="5040" w:hanging="360"/>
      </w:pPr>
      <w:rPr>
        <w:rFonts w:ascii="Arial" w:hAnsi="Arial" w:hint="default"/>
      </w:rPr>
    </w:lvl>
    <w:lvl w:ilvl="7" w:tplc="CE9EF7F6" w:tentative="1">
      <w:start w:val="1"/>
      <w:numFmt w:val="bullet"/>
      <w:lvlText w:val="•"/>
      <w:lvlJc w:val="left"/>
      <w:pPr>
        <w:tabs>
          <w:tab w:val="num" w:pos="5760"/>
        </w:tabs>
        <w:ind w:left="5760" w:hanging="360"/>
      </w:pPr>
      <w:rPr>
        <w:rFonts w:ascii="Arial" w:hAnsi="Arial" w:hint="default"/>
      </w:rPr>
    </w:lvl>
    <w:lvl w:ilvl="8" w:tplc="4CA0F7B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89058FF"/>
    <w:multiLevelType w:val="hybridMultilevel"/>
    <w:tmpl w:val="D01A2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DE5EC9"/>
    <w:multiLevelType w:val="hybridMultilevel"/>
    <w:tmpl w:val="2BEC45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064CA5"/>
    <w:multiLevelType w:val="hybridMultilevel"/>
    <w:tmpl w:val="3AD683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30138A"/>
    <w:multiLevelType w:val="hybridMultilevel"/>
    <w:tmpl w:val="826E1D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9A7B5D"/>
    <w:multiLevelType w:val="hybridMultilevel"/>
    <w:tmpl w:val="D4F2F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3552DD"/>
    <w:multiLevelType w:val="hybridMultilevel"/>
    <w:tmpl w:val="AFB2D2FA"/>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E92038"/>
    <w:multiLevelType w:val="hybridMultilevel"/>
    <w:tmpl w:val="8EB07E70"/>
    <w:lvl w:ilvl="0" w:tplc="FF142818">
      <w:start w:val="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2D3BFF"/>
    <w:multiLevelType w:val="hybridMultilevel"/>
    <w:tmpl w:val="D1C02E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880AD3"/>
    <w:multiLevelType w:val="hybridMultilevel"/>
    <w:tmpl w:val="CA8293BA"/>
    <w:lvl w:ilvl="0" w:tplc="4E3825BA">
      <w:start w:val="2"/>
      <w:numFmt w:val="bullet"/>
      <w:lvlText w:val=""/>
      <w:lvlJc w:val="left"/>
      <w:pPr>
        <w:ind w:left="1080" w:hanging="360"/>
      </w:pPr>
      <w:rPr>
        <w:rFonts w:ascii="Symbol" w:eastAsiaTheme="minorEastAsia"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4523A98"/>
    <w:multiLevelType w:val="hybridMultilevel"/>
    <w:tmpl w:val="561A98A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4BE7AE7"/>
    <w:multiLevelType w:val="hybridMultilevel"/>
    <w:tmpl w:val="834ED3F0"/>
    <w:lvl w:ilvl="0" w:tplc="0809000B">
      <w:start w:val="1"/>
      <w:numFmt w:val="bullet"/>
      <w:lvlText w:val=""/>
      <w:lvlJc w:val="left"/>
      <w:pPr>
        <w:ind w:left="108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80658E"/>
    <w:multiLevelType w:val="hybridMultilevel"/>
    <w:tmpl w:val="7298B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D46463"/>
    <w:multiLevelType w:val="hybridMultilevel"/>
    <w:tmpl w:val="E7AA1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517007"/>
    <w:multiLevelType w:val="hybridMultilevel"/>
    <w:tmpl w:val="0F26A5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D6E2C0E"/>
    <w:multiLevelType w:val="hybridMultilevel"/>
    <w:tmpl w:val="D34C94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49306A"/>
    <w:multiLevelType w:val="hybridMultilevel"/>
    <w:tmpl w:val="1A6CFC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700520"/>
    <w:multiLevelType w:val="hybridMultilevel"/>
    <w:tmpl w:val="9D703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1E21D45"/>
    <w:multiLevelType w:val="hybridMultilevel"/>
    <w:tmpl w:val="204EDC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36C1577"/>
    <w:multiLevelType w:val="hybridMultilevel"/>
    <w:tmpl w:val="720E25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52362F8"/>
    <w:multiLevelType w:val="hybridMultilevel"/>
    <w:tmpl w:val="110AF0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F10E95"/>
    <w:multiLevelType w:val="hybridMultilevel"/>
    <w:tmpl w:val="1B0AC3C6"/>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B6D3D96"/>
    <w:multiLevelType w:val="hybridMultilevel"/>
    <w:tmpl w:val="BD447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D140249"/>
    <w:multiLevelType w:val="hybridMultilevel"/>
    <w:tmpl w:val="9AFE6D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F3D6733"/>
    <w:multiLevelType w:val="hybridMultilevel"/>
    <w:tmpl w:val="7B6A01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287298"/>
    <w:multiLevelType w:val="hybridMultilevel"/>
    <w:tmpl w:val="6BE82ABA"/>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A0332CD"/>
    <w:multiLevelType w:val="hybridMultilevel"/>
    <w:tmpl w:val="499C78E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B7336B"/>
    <w:multiLevelType w:val="hybridMultilevel"/>
    <w:tmpl w:val="3710B3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4E5649"/>
    <w:multiLevelType w:val="hybridMultilevel"/>
    <w:tmpl w:val="F8F21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F909DE"/>
    <w:multiLevelType w:val="hybridMultilevel"/>
    <w:tmpl w:val="7DCA42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52072F"/>
    <w:multiLevelType w:val="hybridMultilevel"/>
    <w:tmpl w:val="71CE808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D2D7E9B"/>
    <w:multiLevelType w:val="hybridMultilevel"/>
    <w:tmpl w:val="ACCCBC5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8991614">
    <w:abstractNumId w:val="6"/>
  </w:num>
  <w:num w:numId="2" w16cid:durableId="224994647">
    <w:abstractNumId w:val="15"/>
  </w:num>
  <w:num w:numId="3" w16cid:durableId="522862595">
    <w:abstractNumId w:val="28"/>
  </w:num>
  <w:num w:numId="4" w16cid:durableId="124937227">
    <w:abstractNumId w:val="42"/>
  </w:num>
  <w:num w:numId="5" w16cid:durableId="2143301689">
    <w:abstractNumId w:val="1"/>
  </w:num>
  <w:num w:numId="6" w16cid:durableId="1110587109">
    <w:abstractNumId w:val="18"/>
  </w:num>
  <w:num w:numId="7" w16cid:durableId="1264613598">
    <w:abstractNumId w:val="22"/>
  </w:num>
  <w:num w:numId="8" w16cid:durableId="907230881">
    <w:abstractNumId w:val="10"/>
  </w:num>
  <w:num w:numId="9" w16cid:durableId="1403136345">
    <w:abstractNumId w:val="11"/>
  </w:num>
  <w:num w:numId="10" w16cid:durableId="1569337626">
    <w:abstractNumId w:val="45"/>
  </w:num>
  <w:num w:numId="11" w16cid:durableId="336620647">
    <w:abstractNumId w:val="3"/>
  </w:num>
  <w:num w:numId="12" w16cid:durableId="92212845">
    <w:abstractNumId w:val="8"/>
  </w:num>
  <w:num w:numId="13" w16cid:durableId="1456948142">
    <w:abstractNumId w:val="41"/>
  </w:num>
  <w:num w:numId="14" w16cid:durableId="757017068">
    <w:abstractNumId w:val="32"/>
  </w:num>
  <w:num w:numId="15" w16cid:durableId="101072942">
    <w:abstractNumId w:val="31"/>
  </w:num>
  <w:num w:numId="16" w16cid:durableId="1994791844">
    <w:abstractNumId w:val="30"/>
  </w:num>
  <w:num w:numId="17" w16cid:durableId="606498570">
    <w:abstractNumId w:val="43"/>
  </w:num>
  <w:num w:numId="18" w16cid:durableId="498275191">
    <w:abstractNumId w:val="44"/>
  </w:num>
  <w:num w:numId="19" w16cid:durableId="2066828179">
    <w:abstractNumId w:val="47"/>
  </w:num>
  <w:num w:numId="20" w16cid:durableId="362362549">
    <w:abstractNumId w:val="48"/>
  </w:num>
  <w:num w:numId="21" w16cid:durableId="1008603389">
    <w:abstractNumId w:val="28"/>
  </w:num>
  <w:num w:numId="22" w16cid:durableId="531576296">
    <w:abstractNumId w:val="16"/>
  </w:num>
  <w:num w:numId="23" w16cid:durableId="1774322844">
    <w:abstractNumId w:val="12"/>
  </w:num>
  <w:num w:numId="24" w16cid:durableId="913590721">
    <w:abstractNumId w:val="13"/>
  </w:num>
  <w:num w:numId="25" w16cid:durableId="102724761">
    <w:abstractNumId w:val="20"/>
  </w:num>
  <w:num w:numId="26" w16cid:durableId="1461872784">
    <w:abstractNumId w:val="40"/>
  </w:num>
  <w:num w:numId="27" w16cid:durableId="1467158967">
    <w:abstractNumId w:val="7"/>
  </w:num>
  <w:num w:numId="28" w16cid:durableId="2083210865">
    <w:abstractNumId w:val="37"/>
  </w:num>
  <w:num w:numId="29" w16cid:durableId="567695520">
    <w:abstractNumId w:val="33"/>
  </w:num>
  <w:num w:numId="30" w16cid:durableId="848107696">
    <w:abstractNumId w:val="2"/>
  </w:num>
  <w:num w:numId="31" w16cid:durableId="1566142343">
    <w:abstractNumId w:val="4"/>
  </w:num>
  <w:num w:numId="32" w16cid:durableId="967007510">
    <w:abstractNumId w:val="25"/>
  </w:num>
  <w:num w:numId="33" w16cid:durableId="1673527990">
    <w:abstractNumId w:val="46"/>
  </w:num>
  <w:num w:numId="34" w16cid:durableId="1281230774">
    <w:abstractNumId w:val="14"/>
  </w:num>
  <w:num w:numId="35" w16cid:durableId="856769844">
    <w:abstractNumId w:val="9"/>
  </w:num>
  <w:num w:numId="36" w16cid:durableId="1772045203">
    <w:abstractNumId w:val="29"/>
  </w:num>
  <w:num w:numId="37" w16cid:durableId="495806516">
    <w:abstractNumId w:val="5"/>
  </w:num>
  <w:num w:numId="38" w16cid:durableId="1553158013">
    <w:abstractNumId w:val="23"/>
  </w:num>
  <w:num w:numId="39" w16cid:durableId="1505779521">
    <w:abstractNumId w:val="36"/>
  </w:num>
  <w:num w:numId="40" w16cid:durableId="1794976562">
    <w:abstractNumId w:val="35"/>
  </w:num>
  <w:num w:numId="41" w16cid:durableId="375396861">
    <w:abstractNumId w:val="38"/>
  </w:num>
  <w:num w:numId="42" w16cid:durableId="1004750490">
    <w:abstractNumId w:val="27"/>
  </w:num>
  <w:num w:numId="43" w16cid:durableId="249658258">
    <w:abstractNumId w:val="24"/>
  </w:num>
  <w:num w:numId="44" w16cid:durableId="1637837929">
    <w:abstractNumId w:val="26"/>
  </w:num>
  <w:num w:numId="45" w16cid:durableId="278024770">
    <w:abstractNumId w:val="17"/>
  </w:num>
  <w:num w:numId="46" w16cid:durableId="1301031922">
    <w:abstractNumId w:val="34"/>
  </w:num>
  <w:num w:numId="47" w16cid:durableId="1625454990">
    <w:abstractNumId w:val="0"/>
  </w:num>
  <w:num w:numId="48" w16cid:durableId="395975703">
    <w:abstractNumId w:val="39"/>
  </w:num>
  <w:num w:numId="49" w16cid:durableId="1323120208">
    <w:abstractNumId w:val="19"/>
  </w:num>
  <w:num w:numId="50" w16cid:durableId="7451492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081"/>
    <w:rsid w:val="00003EAC"/>
    <w:rsid w:val="00005DBD"/>
    <w:rsid w:val="00006CBC"/>
    <w:rsid w:val="000070C1"/>
    <w:rsid w:val="000128C9"/>
    <w:rsid w:val="0001594E"/>
    <w:rsid w:val="00020A78"/>
    <w:rsid w:val="00023D38"/>
    <w:rsid w:val="00024E15"/>
    <w:rsid w:val="000316F4"/>
    <w:rsid w:val="00031D14"/>
    <w:rsid w:val="00035FF7"/>
    <w:rsid w:val="00040B3B"/>
    <w:rsid w:val="00042980"/>
    <w:rsid w:val="00044666"/>
    <w:rsid w:val="00044DDF"/>
    <w:rsid w:val="00045DDB"/>
    <w:rsid w:val="00046336"/>
    <w:rsid w:val="00061F25"/>
    <w:rsid w:val="00064802"/>
    <w:rsid w:val="00087CDE"/>
    <w:rsid w:val="00090685"/>
    <w:rsid w:val="000941E7"/>
    <w:rsid w:val="00096AF9"/>
    <w:rsid w:val="000A7F3D"/>
    <w:rsid w:val="000B0BFE"/>
    <w:rsid w:val="000B236B"/>
    <w:rsid w:val="000B62C2"/>
    <w:rsid w:val="000C12D1"/>
    <w:rsid w:val="000C29CB"/>
    <w:rsid w:val="000C2C60"/>
    <w:rsid w:val="000C43B6"/>
    <w:rsid w:val="000D0637"/>
    <w:rsid w:val="000D226B"/>
    <w:rsid w:val="000E1D0B"/>
    <w:rsid w:val="000E28DD"/>
    <w:rsid w:val="000E5D64"/>
    <w:rsid w:val="000F49D3"/>
    <w:rsid w:val="000F5043"/>
    <w:rsid w:val="001034D2"/>
    <w:rsid w:val="00105AA9"/>
    <w:rsid w:val="00106A2C"/>
    <w:rsid w:val="001100A2"/>
    <w:rsid w:val="0011255A"/>
    <w:rsid w:val="00116805"/>
    <w:rsid w:val="00120981"/>
    <w:rsid w:val="001215B1"/>
    <w:rsid w:val="001240DE"/>
    <w:rsid w:val="00134825"/>
    <w:rsid w:val="00135E28"/>
    <w:rsid w:val="001371E9"/>
    <w:rsid w:val="001411F9"/>
    <w:rsid w:val="00141B19"/>
    <w:rsid w:val="00141EBF"/>
    <w:rsid w:val="00141FA4"/>
    <w:rsid w:val="00151051"/>
    <w:rsid w:val="001627D7"/>
    <w:rsid w:val="00165806"/>
    <w:rsid w:val="00166E42"/>
    <w:rsid w:val="001674EC"/>
    <w:rsid w:val="00167614"/>
    <w:rsid w:val="0016780D"/>
    <w:rsid w:val="00183CDC"/>
    <w:rsid w:val="00193845"/>
    <w:rsid w:val="001A1D91"/>
    <w:rsid w:val="001A38F6"/>
    <w:rsid w:val="001A476F"/>
    <w:rsid w:val="001B01F7"/>
    <w:rsid w:val="001B10A9"/>
    <w:rsid w:val="001B1959"/>
    <w:rsid w:val="001B513A"/>
    <w:rsid w:val="001C2850"/>
    <w:rsid w:val="001C6820"/>
    <w:rsid w:val="001D28B9"/>
    <w:rsid w:val="001F687C"/>
    <w:rsid w:val="001F79D2"/>
    <w:rsid w:val="001F7F9F"/>
    <w:rsid w:val="002027E8"/>
    <w:rsid w:val="00216B1C"/>
    <w:rsid w:val="00220A57"/>
    <w:rsid w:val="00220A9E"/>
    <w:rsid w:val="00220F79"/>
    <w:rsid w:val="0022218F"/>
    <w:rsid w:val="002343CF"/>
    <w:rsid w:val="00235DE8"/>
    <w:rsid w:val="0024614F"/>
    <w:rsid w:val="00253431"/>
    <w:rsid w:val="00253558"/>
    <w:rsid w:val="00254581"/>
    <w:rsid w:val="002625B4"/>
    <w:rsid w:val="00263DD2"/>
    <w:rsid w:val="00270070"/>
    <w:rsid w:val="00270D2A"/>
    <w:rsid w:val="002735B2"/>
    <w:rsid w:val="002741FC"/>
    <w:rsid w:val="00275526"/>
    <w:rsid w:val="0029074A"/>
    <w:rsid w:val="00290A23"/>
    <w:rsid w:val="002911C4"/>
    <w:rsid w:val="002A026E"/>
    <w:rsid w:val="002A0BFB"/>
    <w:rsid w:val="002A56A6"/>
    <w:rsid w:val="002B3868"/>
    <w:rsid w:val="002B5CAA"/>
    <w:rsid w:val="002C1DE1"/>
    <w:rsid w:val="002C2F41"/>
    <w:rsid w:val="002D1C9D"/>
    <w:rsid w:val="002D2614"/>
    <w:rsid w:val="002D268C"/>
    <w:rsid w:val="002D692B"/>
    <w:rsid w:val="002D79A9"/>
    <w:rsid w:val="002E0792"/>
    <w:rsid w:val="002E50D1"/>
    <w:rsid w:val="002E5790"/>
    <w:rsid w:val="002E69A7"/>
    <w:rsid w:val="002F21EA"/>
    <w:rsid w:val="002F23EB"/>
    <w:rsid w:val="002F49B0"/>
    <w:rsid w:val="002F7B20"/>
    <w:rsid w:val="00307DC9"/>
    <w:rsid w:val="003107CB"/>
    <w:rsid w:val="00313AC6"/>
    <w:rsid w:val="0031405B"/>
    <w:rsid w:val="0032174B"/>
    <w:rsid w:val="00323C7A"/>
    <w:rsid w:val="00325AE1"/>
    <w:rsid w:val="00332546"/>
    <w:rsid w:val="003328FA"/>
    <w:rsid w:val="00344237"/>
    <w:rsid w:val="00361C24"/>
    <w:rsid w:val="003640B4"/>
    <w:rsid w:val="00375269"/>
    <w:rsid w:val="00376D84"/>
    <w:rsid w:val="0038123A"/>
    <w:rsid w:val="0038495E"/>
    <w:rsid w:val="003852F5"/>
    <w:rsid w:val="0038621F"/>
    <w:rsid w:val="003865A7"/>
    <w:rsid w:val="00387339"/>
    <w:rsid w:val="00395844"/>
    <w:rsid w:val="00395BA9"/>
    <w:rsid w:val="00396ED0"/>
    <w:rsid w:val="003B2B6E"/>
    <w:rsid w:val="003B348A"/>
    <w:rsid w:val="003B4A9B"/>
    <w:rsid w:val="003B7C84"/>
    <w:rsid w:val="003C2D34"/>
    <w:rsid w:val="003C43F3"/>
    <w:rsid w:val="003C77A4"/>
    <w:rsid w:val="003D79A4"/>
    <w:rsid w:val="003D7A1E"/>
    <w:rsid w:val="003E251A"/>
    <w:rsid w:val="003E4E62"/>
    <w:rsid w:val="003E72A2"/>
    <w:rsid w:val="003F05D1"/>
    <w:rsid w:val="003F54ED"/>
    <w:rsid w:val="003F7B87"/>
    <w:rsid w:val="004006E2"/>
    <w:rsid w:val="00401267"/>
    <w:rsid w:val="00405BD1"/>
    <w:rsid w:val="00406E18"/>
    <w:rsid w:val="00407A05"/>
    <w:rsid w:val="004214DA"/>
    <w:rsid w:val="004227A8"/>
    <w:rsid w:val="00426A38"/>
    <w:rsid w:val="00430997"/>
    <w:rsid w:val="00431305"/>
    <w:rsid w:val="00432B56"/>
    <w:rsid w:val="0043360F"/>
    <w:rsid w:val="004402CA"/>
    <w:rsid w:val="00443E19"/>
    <w:rsid w:val="00450234"/>
    <w:rsid w:val="00457ECB"/>
    <w:rsid w:val="00463790"/>
    <w:rsid w:val="004657E1"/>
    <w:rsid w:val="00470869"/>
    <w:rsid w:val="0047386A"/>
    <w:rsid w:val="0047662C"/>
    <w:rsid w:val="0049082C"/>
    <w:rsid w:val="004917C2"/>
    <w:rsid w:val="00493E01"/>
    <w:rsid w:val="00493EF3"/>
    <w:rsid w:val="004A0E21"/>
    <w:rsid w:val="004A2251"/>
    <w:rsid w:val="004A3583"/>
    <w:rsid w:val="004A4391"/>
    <w:rsid w:val="004A4A94"/>
    <w:rsid w:val="004A6CE3"/>
    <w:rsid w:val="004B7381"/>
    <w:rsid w:val="004C20B0"/>
    <w:rsid w:val="004C7DF0"/>
    <w:rsid w:val="004D029C"/>
    <w:rsid w:val="004D4E6A"/>
    <w:rsid w:val="004D5D3F"/>
    <w:rsid w:val="004D6EDC"/>
    <w:rsid w:val="004D751C"/>
    <w:rsid w:val="004E2DCF"/>
    <w:rsid w:val="004E5CFA"/>
    <w:rsid w:val="004F1700"/>
    <w:rsid w:val="004F2C91"/>
    <w:rsid w:val="004F30C7"/>
    <w:rsid w:val="004F662D"/>
    <w:rsid w:val="00501C6E"/>
    <w:rsid w:val="00501E5C"/>
    <w:rsid w:val="00505DB2"/>
    <w:rsid w:val="00522B29"/>
    <w:rsid w:val="005236E0"/>
    <w:rsid w:val="005245E8"/>
    <w:rsid w:val="005255CB"/>
    <w:rsid w:val="00531AB0"/>
    <w:rsid w:val="00532ACE"/>
    <w:rsid w:val="00536499"/>
    <w:rsid w:val="0053797C"/>
    <w:rsid w:val="00546E31"/>
    <w:rsid w:val="0054798B"/>
    <w:rsid w:val="005578B0"/>
    <w:rsid w:val="005641C6"/>
    <w:rsid w:val="00571E15"/>
    <w:rsid w:val="00580BD8"/>
    <w:rsid w:val="00585859"/>
    <w:rsid w:val="0059211C"/>
    <w:rsid w:val="00595D4C"/>
    <w:rsid w:val="005A25F8"/>
    <w:rsid w:val="005B197D"/>
    <w:rsid w:val="005B592E"/>
    <w:rsid w:val="005B79CB"/>
    <w:rsid w:val="005C072B"/>
    <w:rsid w:val="005C2774"/>
    <w:rsid w:val="005C3570"/>
    <w:rsid w:val="005C4674"/>
    <w:rsid w:val="005C58B1"/>
    <w:rsid w:val="005D2D68"/>
    <w:rsid w:val="005E16F4"/>
    <w:rsid w:val="005E1E1D"/>
    <w:rsid w:val="005E5CFB"/>
    <w:rsid w:val="005E611F"/>
    <w:rsid w:val="005F1540"/>
    <w:rsid w:val="006025B7"/>
    <w:rsid w:val="00613933"/>
    <w:rsid w:val="00615DDA"/>
    <w:rsid w:val="006213CF"/>
    <w:rsid w:val="006217C4"/>
    <w:rsid w:val="0062339B"/>
    <w:rsid w:val="00627233"/>
    <w:rsid w:val="00634078"/>
    <w:rsid w:val="00634271"/>
    <w:rsid w:val="00637388"/>
    <w:rsid w:val="00637B3E"/>
    <w:rsid w:val="0065244C"/>
    <w:rsid w:val="00655D0F"/>
    <w:rsid w:val="00656E2D"/>
    <w:rsid w:val="00661EC2"/>
    <w:rsid w:val="006671EF"/>
    <w:rsid w:val="0068088A"/>
    <w:rsid w:val="0068249F"/>
    <w:rsid w:val="006832B1"/>
    <w:rsid w:val="006A08B6"/>
    <w:rsid w:val="006A1908"/>
    <w:rsid w:val="006A2B7B"/>
    <w:rsid w:val="006A32BA"/>
    <w:rsid w:val="006A6D96"/>
    <w:rsid w:val="006B3A7B"/>
    <w:rsid w:val="006B4979"/>
    <w:rsid w:val="006D1B08"/>
    <w:rsid w:val="006D7A09"/>
    <w:rsid w:val="006E3747"/>
    <w:rsid w:val="006E3EC2"/>
    <w:rsid w:val="006E58D8"/>
    <w:rsid w:val="006E5A85"/>
    <w:rsid w:val="006E7BD2"/>
    <w:rsid w:val="006F413D"/>
    <w:rsid w:val="006F609D"/>
    <w:rsid w:val="00703A78"/>
    <w:rsid w:val="00704375"/>
    <w:rsid w:val="00706432"/>
    <w:rsid w:val="0072088E"/>
    <w:rsid w:val="007237D5"/>
    <w:rsid w:val="0072399C"/>
    <w:rsid w:val="007247DF"/>
    <w:rsid w:val="0072516C"/>
    <w:rsid w:val="0072551B"/>
    <w:rsid w:val="007322C7"/>
    <w:rsid w:val="007322DC"/>
    <w:rsid w:val="00734384"/>
    <w:rsid w:val="00734DEA"/>
    <w:rsid w:val="00737439"/>
    <w:rsid w:val="00742CA5"/>
    <w:rsid w:val="0074678C"/>
    <w:rsid w:val="00750F1E"/>
    <w:rsid w:val="00751062"/>
    <w:rsid w:val="0075315B"/>
    <w:rsid w:val="0075426F"/>
    <w:rsid w:val="0075733F"/>
    <w:rsid w:val="007622D7"/>
    <w:rsid w:val="00766164"/>
    <w:rsid w:val="00766388"/>
    <w:rsid w:val="00767E9A"/>
    <w:rsid w:val="007720F3"/>
    <w:rsid w:val="007742BE"/>
    <w:rsid w:val="00774A04"/>
    <w:rsid w:val="00774F50"/>
    <w:rsid w:val="007872F6"/>
    <w:rsid w:val="007879C6"/>
    <w:rsid w:val="007976ED"/>
    <w:rsid w:val="007A13E7"/>
    <w:rsid w:val="007A18C4"/>
    <w:rsid w:val="007B55F5"/>
    <w:rsid w:val="007B73CA"/>
    <w:rsid w:val="007C5792"/>
    <w:rsid w:val="007C6DCE"/>
    <w:rsid w:val="007C7D9D"/>
    <w:rsid w:val="007D29B4"/>
    <w:rsid w:val="007D6E5E"/>
    <w:rsid w:val="007D75B5"/>
    <w:rsid w:val="007E23E1"/>
    <w:rsid w:val="007E3EDC"/>
    <w:rsid w:val="007E5325"/>
    <w:rsid w:val="007E54A8"/>
    <w:rsid w:val="007F0A78"/>
    <w:rsid w:val="007F2229"/>
    <w:rsid w:val="007F7630"/>
    <w:rsid w:val="0080128F"/>
    <w:rsid w:val="008057BC"/>
    <w:rsid w:val="00821A34"/>
    <w:rsid w:val="008250CC"/>
    <w:rsid w:val="00832E36"/>
    <w:rsid w:val="00833823"/>
    <w:rsid w:val="00837BF7"/>
    <w:rsid w:val="00841504"/>
    <w:rsid w:val="008419CA"/>
    <w:rsid w:val="008428CE"/>
    <w:rsid w:val="0085079C"/>
    <w:rsid w:val="00851C53"/>
    <w:rsid w:val="0085468F"/>
    <w:rsid w:val="008550B3"/>
    <w:rsid w:val="00856237"/>
    <w:rsid w:val="0086259C"/>
    <w:rsid w:val="00863691"/>
    <w:rsid w:val="00863C6F"/>
    <w:rsid w:val="00863E50"/>
    <w:rsid w:val="008646B2"/>
    <w:rsid w:val="00870497"/>
    <w:rsid w:val="0087062E"/>
    <w:rsid w:val="008819C8"/>
    <w:rsid w:val="00881F75"/>
    <w:rsid w:val="0088578D"/>
    <w:rsid w:val="008A151B"/>
    <w:rsid w:val="008A3659"/>
    <w:rsid w:val="008A3A03"/>
    <w:rsid w:val="008B14E9"/>
    <w:rsid w:val="008B4D44"/>
    <w:rsid w:val="008C3132"/>
    <w:rsid w:val="008C3834"/>
    <w:rsid w:val="008C4F0B"/>
    <w:rsid w:val="008C652F"/>
    <w:rsid w:val="008D13D8"/>
    <w:rsid w:val="008D34FC"/>
    <w:rsid w:val="008D7E42"/>
    <w:rsid w:val="008E5EBE"/>
    <w:rsid w:val="008F095C"/>
    <w:rsid w:val="0091285C"/>
    <w:rsid w:val="00915589"/>
    <w:rsid w:val="009166E3"/>
    <w:rsid w:val="009168BD"/>
    <w:rsid w:val="00916C09"/>
    <w:rsid w:val="00925CF6"/>
    <w:rsid w:val="00925E21"/>
    <w:rsid w:val="00950293"/>
    <w:rsid w:val="00953CC9"/>
    <w:rsid w:val="00954E4B"/>
    <w:rsid w:val="0096250E"/>
    <w:rsid w:val="0096657E"/>
    <w:rsid w:val="009748C9"/>
    <w:rsid w:val="00976BB0"/>
    <w:rsid w:val="00980989"/>
    <w:rsid w:val="009826FA"/>
    <w:rsid w:val="00984C7D"/>
    <w:rsid w:val="00986195"/>
    <w:rsid w:val="0098716F"/>
    <w:rsid w:val="00990ED9"/>
    <w:rsid w:val="00994155"/>
    <w:rsid w:val="0099530B"/>
    <w:rsid w:val="009956AE"/>
    <w:rsid w:val="00996C57"/>
    <w:rsid w:val="009979B9"/>
    <w:rsid w:val="009A0C99"/>
    <w:rsid w:val="009B0650"/>
    <w:rsid w:val="009B34E3"/>
    <w:rsid w:val="009B5AC1"/>
    <w:rsid w:val="009B6BC6"/>
    <w:rsid w:val="009C221C"/>
    <w:rsid w:val="009C34C3"/>
    <w:rsid w:val="009D6A16"/>
    <w:rsid w:val="009E1BB5"/>
    <w:rsid w:val="009E3D00"/>
    <w:rsid w:val="009E3FB9"/>
    <w:rsid w:val="009E41F1"/>
    <w:rsid w:val="009E49C0"/>
    <w:rsid w:val="009E5DFF"/>
    <w:rsid w:val="009E6081"/>
    <w:rsid w:val="009F076A"/>
    <w:rsid w:val="009F117F"/>
    <w:rsid w:val="009F4134"/>
    <w:rsid w:val="009F41C1"/>
    <w:rsid w:val="00A06112"/>
    <w:rsid w:val="00A122DA"/>
    <w:rsid w:val="00A20103"/>
    <w:rsid w:val="00A278DF"/>
    <w:rsid w:val="00A32C50"/>
    <w:rsid w:val="00A35D93"/>
    <w:rsid w:val="00A37A00"/>
    <w:rsid w:val="00A4236E"/>
    <w:rsid w:val="00A444A6"/>
    <w:rsid w:val="00A51A6C"/>
    <w:rsid w:val="00A558AE"/>
    <w:rsid w:val="00A5775A"/>
    <w:rsid w:val="00A70925"/>
    <w:rsid w:val="00A73344"/>
    <w:rsid w:val="00A74109"/>
    <w:rsid w:val="00A85A7A"/>
    <w:rsid w:val="00A95E8B"/>
    <w:rsid w:val="00A9693F"/>
    <w:rsid w:val="00AA2DE9"/>
    <w:rsid w:val="00AB3F67"/>
    <w:rsid w:val="00AB455E"/>
    <w:rsid w:val="00AB7828"/>
    <w:rsid w:val="00AD06F4"/>
    <w:rsid w:val="00AD6533"/>
    <w:rsid w:val="00AE6054"/>
    <w:rsid w:val="00AF1DB4"/>
    <w:rsid w:val="00AF7C7D"/>
    <w:rsid w:val="00B0555D"/>
    <w:rsid w:val="00B0631D"/>
    <w:rsid w:val="00B11BAB"/>
    <w:rsid w:val="00B1591D"/>
    <w:rsid w:val="00B17EBB"/>
    <w:rsid w:val="00B238B0"/>
    <w:rsid w:val="00B23E8F"/>
    <w:rsid w:val="00B303FB"/>
    <w:rsid w:val="00B31F89"/>
    <w:rsid w:val="00B339B8"/>
    <w:rsid w:val="00B3549E"/>
    <w:rsid w:val="00B36615"/>
    <w:rsid w:val="00B37121"/>
    <w:rsid w:val="00B37AD7"/>
    <w:rsid w:val="00B4145C"/>
    <w:rsid w:val="00B45AD5"/>
    <w:rsid w:val="00B6217F"/>
    <w:rsid w:val="00B62AE7"/>
    <w:rsid w:val="00B7419C"/>
    <w:rsid w:val="00B74D8A"/>
    <w:rsid w:val="00B844D6"/>
    <w:rsid w:val="00B9507D"/>
    <w:rsid w:val="00B9537C"/>
    <w:rsid w:val="00B96140"/>
    <w:rsid w:val="00BA65D5"/>
    <w:rsid w:val="00BB2B2E"/>
    <w:rsid w:val="00BB46F3"/>
    <w:rsid w:val="00BB649E"/>
    <w:rsid w:val="00BC39F3"/>
    <w:rsid w:val="00BC3B06"/>
    <w:rsid w:val="00BD1CD2"/>
    <w:rsid w:val="00BD4448"/>
    <w:rsid w:val="00BD4752"/>
    <w:rsid w:val="00BE3767"/>
    <w:rsid w:val="00BF36DE"/>
    <w:rsid w:val="00C02209"/>
    <w:rsid w:val="00C062A0"/>
    <w:rsid w:val="00C1085E"/>
    <w:rsid w:val="00C1128C"/>
    <w:rsid w:val="00C1161D"/>
    <w:rsid w:val="00C1190E"/>
    <w:rsid w:val="00C17B34"/>
    <w:rsid w:val="00C21C44"/>
    <w:rsid w:val="00C2463C"/>
    <w:rsid w:val="00C259FD"/>
    <w:rsid w:val="00C275B7"/>
    <w:rsid w:val="00C34442"/>
    <w:rsid w:val="00C36C31"/>
    <w:rsid w:val="00C37840"/>
    <w:rsid w:val="00C4207F"/>
    <w:rsid w:val="00C4495C"/>
    <w:rsid w:val="00C50470"/>
    <w:rsid w:val="00C57444"/>
    <w:rsid w:val="00C622DB"/>
    <w:rsid w:val="00C67AB7"/>
    <w:rsid w:val="00C7048A"/>
    <w:rsid w:val="00C71865"/>
    <w:rsid w:val="00C75108"/>
    <w:rsid w:val="00C76350"/>
    <w:rsid w:val="00C808C6"/>
    <w:rsid w:val="00C85728"/>
    <w:rsid w:val="00C928AC"/>
    <w:rsid w:val="00C966F5"/>
    <w:rsid w:val="00C97F1D"/>
    <w:rsid w:val="00CA28F5"/>
    <w:rsid w:val="00CA5318"/>
    <w:rsid w:val="00CB3869"/>
    <w:rsid w:val="00CC1C45"/>
    <w:rsid w:val="00CC6B4B"/>
    <w:rsid w:val="00CD144A"/>
    <w:rsid w:val="00CE1921"/>
    <w:rsid w:val="00CE20D2"/>
    <w:rsid w:val="00CF0263"/>
    <w:rsid w:val="00CF0FF8"/>
    <w:rsid w:val="00CF1704"/>
    <w:rsid w:val="00D11B8C"/>
    <w:rsid w:val="00D122FE"/>
    <w:rsid w:val="00D1314C"/>
    <w:rsid w:val="00D15DDF"/>
    <w:rsid w:val="00D16A5A"/>
    <w:rsid w:val="00D224D4"/>
    <w:rsid w:val="00D32C2C"/>
    <w:rsid w:val="00D34B68"/>
    <w:rsid w:val="00D350B4"/>
    <w:rsid w:val="00D36DF8"/>
    <w:rsid w:val="00D40E71"/>
    <w:rsid w:val="00D4166D"/>
    <w:rsid w:val="00D42E06"/>
    <w:rsid w:val="00D451A7"/>
    <w:rsid w:val="00D47056"/>
    <w:rsid w:val="00D5125C"/>
    <w:rsid w:val="00D519D2"/>
    <w:rsid w:val="00D54A03"/>
    <w:rsid w:val="00D6164C"/>
    <w:rsid w:val="00D62606"/>
    <w:rsid w:val="00D70390"/>
    <w:rsid w:val="00D75FD4"/>
    <w:rsid w:val="00D8043A"/>
    <w:rsid w:val="00D80DAE"/>
    <w:rsid w:val="00D91F9D"/>
    <w:rsid w:val="00D941C1"/>
    <w:rsid w:val="00D9767A"/>
    <w:rsid w:val="00DB1031"/>
    <w:rsid w:val="00DB2DA7"/>
    <w:rsid w:val="00DB6EA3"/>
    <w:rsid w:val="00DC3211"/>
    <w:rsid w:val="00DC7E91"/>
    <w:rsid w:val="00DD1300"/>
    <w:rsid w:val="00DD1E0E"/>
    <w:rsid w:val="00DD398F"/>
    <w:rsid w:val="00DE0AC5"/>
    <w:rsid w:val="00DE1DD0"/>
    <w:rsid w:val="00DE3FDD"/>
    <w:rsid w:val="00DE624E"/>
    <w:rsid w:val="00DE7E68"/>
    <w:rsid w:val="00DF695D"/>
    <w:rsid w:val="00DF7BEB"/>
    <w:rsid w:val="00E0034E"/>
    <w:rsid w:val="00E05D05"/>
    <w:rsid w:val="00E078FD"/>
    <w:rsid w:val="00E1289A"/>
    <w:rsid w:val="00E128A3"/>
    <w:rsid w:val="00E14D04"/>
    <w:rsid w:val="00E1707B"/>
    <w:rsid w:val="00E255F0"/>
    <w:rsid w:val="00E25A7F"/>
    <w:rsid w:val="00E41EF6"/>
    <w:rsid w:val="00E43E5D"/>
    <w:rsid w:val="00E442BE"/>
    <w:rsid w:val="00E46666"/>
    <w:rsid w:val="00E500C3"/>
    <w:rsid w:val="00E51B7A"/>
    <w:rsid w:val="00E539E0"/>
    <w:rsid w:val="00E55A2E"/>
    <w:rsid w:val="00E71F72"/>
    <w:rsid w:val="00E7561F"/>
    <w:rsid w:val="00E75C74"/>
    <w:rsid w:val="00E83572"/>
    <w:rsid w:val="00E9170D"/>
    <w:rsid w:val="00E92660"/>
    <w:rsid w:val="00E93E2A"/>
    <w:rsid w:val="00E94C1D"/>
    <w:rsid w:val="00E950EE"/>
    <w:rsid w:val="00E959B5"/>
    <w:rsid w:val="00E97C46"/>
    <w:rsid w:val="00EA6135"/>
    <w:rsid w:val="00EB301D"/>
    <w:rsid w:val="00EC1AD0"/>
    <w:rsid w:val="00EC28F4"/>
    <w:rsid w:val="00EC2B2B"/>
    <w:rsid w:val="00EC4876"/>
    <w:rsid w:val="00EC6A86"/>
    <w:rsid w:val="00ED16A1"/>
    <w:rsid w:val="00ED4142"/>
    <w:rsid w:val="00ED6E36"/>
    <w:rsid w:val="00EE2A31"/>
    <w:rsid w:val="00F03550"/>
    <w:rsid w:val="00F169E1"/>
    <w:rsid w:val="00F2235D"/>
    <w:rsid w:val="00F22E5F"/>
    <w:rsid w:val="00F26B43"/>
    <w:rsid w:val="00F33EA4"/>
    <w:rsid w:val="00F34C2D"/>
    <w:rsid w:val="00F367C1"/>
    <w:rsid w:val="00F37400"/>
    <w:rsid w:val="00F441AE"/>
    <w:rsid w:val="00F508D6"/>
    <w:rsid w:val="00F51BE7"/>
    <w:rsid w:val="00F5776E"/>
    <w:rsid w:val="00F577A9"/>
    <w:rsid w:val="00F61B2C"/>
    <w:rsid w:val="00F637DE"/>
    <w:rsid w:val="00F75D9B"/>
    <w:rsid w:val="00F81F0A"/>
    <w:rsid w:val="00F82710"/>
    <w:rsid w:val="00F83D76"/>
    <w:rsid w:val="00F86D96"/>
    <w:rsid w:val="00F94AAE"/>
    <w:rsid w:val="00F95E6D"/>
    <w:rsid w:val="00F97E90"/>
    <w:rsid w:val="00FA116E"/>
    <w:rsid w:val="00FA64ED"/>
    <w:rsid w:val="00FB1C25"/>
    <w:rsid w:val="00FC3B76"/>
    <w:rsid w:val="00FE1044"/>
    <w:rsid w:val="00FE20B3"/>
    <w:rsid w:val="00FE7C2C"/>
    <w:rsid w:val="00FE7ED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ACCDA"/>
  <w15:docId w15:val="{DEC5C6DA-0AAA-49AF-BE70-A9819320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4ED"/>
    <w:pPr>
      <w:snapToGrid w:val="0"/>
      <w:spacing w:before="120" w:after="0" w:line="240" w:lineRule="auto"/>
    </w:pPr>
  </w:style>
  <w:style w:type="paragraph" w:styleId="Heading1">
    <w:name w:val="heading 1"/>
    <w:next w:val="Normal"/>
    <w:link w:val="Heading1Char"/>
    <w:uiPriority w:val="9"/>
    <w:qFormat/>
    <w:rsid w:val="007247DF"/>
    <w:pPr>
      <w:suppressAutoHyphens/>
      <w:autoSpaceDE w:val="0"/>
      <w:autoSpaceDN w:val="0"/>
      <w:adjustRightInd w:val="0"/>
      <w:spacing w:after="360"/>
      <w:textAlignment w:val="center"/>
      <w:outlineLvl w:val="0"/>
    </w:pPr>
    <w:rPr>
      <w:rFonts w:ascii="Arial" w:hAnsi="Arial" w:cs="Arial"/>
      <w:b/>
      <w:noProof/>
      <w:color w:val="005EB8" w:themeColor="accent1"/>
      <w:sz w:val="32"/>
      <w:szCs w:val="32"/>
    </w:rPr>
  </w:style>
  <w:style w:type="paragraph" w:styleId="Heading2">
    <w:name w:val="heading 2"/>
    <w:next w:val="Normal"/>
    <w:link w:val="Heading2Char"/>
    <w:uiPriority w:val="9"/>
    <w:unhideWhenUsed/>
    <w:qFormat/>
    <w:rsid w:val="000C29CB"/>
    <w:pPr>
      <w:spacing w:before="240"/>
      <w:outlineLvl w:val="1"/>
    </w:pPr>
    <w:rPr>
      <w:b/>
      <w:szCs w:val="24"/>
    </w:rPr>
  </w:style>
  <w:style w:type="paragraph" w:styleId="Heading3">
    <w:name w:val="heading 3"/>
    <w:basedOn w:val="Embargoed"/>
    <w:next w:val="Normal"/>
    <w:link w:val="Heading3Char"/>
    <w:uiPriority w:val="9"/>
    <w:unhideWhenUsed/>
    <w:rsid w:val="007247DF"/>
    <w:pPr>
      <w:outlineLvl w:val="2"/>
    </w:pPr>
  </w:style>
  <w:style w:type="paragraph" w:styleId="Heading4">
    <w:name w:val="heading 4"/>
    <w:basedOn w:val="Normal"/>
    <w:next w:val="Normal"/>
    <w:link w:val="Heading4Char"/>
    <w:uiPriority w:val="9"/>
    <w:unhideWhenUsed/>
    <w:qFormat/>
    <w:rsid w:val="00CE1921"/>
    <w:pPr>
      <w:keepNext/>
      <w:keepLines/>
      <w:spacing w:before="200"/>
      <w:outlineLvl w:val="3"/>
    </w:pPr>
    <w:rPr>
      <w:rFonts w:asciiTheme="majorHAnsi" w:eastAsiaTheme="majorEastAsia" w:hAnsiTheme="majorHAnsi" w:cstheme="majorBidi"/>
      <w:b/>
      <w:bCs/>
      <w:i/>
      <w:iCs/>
      <w:color w:val="005EB8"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44DDF"/>
    <w:pPr>
      <w:tabs>
        <w:tab w:val="center" w:pos="4513"/>
        <w:tab w:val="right" w:pos="9026"/>
      </w:tabs>
    </w:pPr>
  </w:style>
  <w:style w:type="character" w:customStyle="1" w:styleId="FooterChar">
    <w:name w:val="Footer Char"/>
    <w:basedOn w:val="DefaultParagraphFont"/>
    <w:link w:val="Footer"/>
    <w:uiPriority w:val="99"/>
    <w:rsid w:val="00044DDF"/>
    <w:rPr>
      <w:sz w:val="28"/>
    </w:rPr>
  </w:style>
  <w:style w:type="table" w:styleId="TableGrid">
    <w:name w:val="Table Grid"/>
    <w:basedOn w:val="TableNormal"/>
    <w:uiPriority w:val="39"/>
    <w:rsid w:val="00B11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8A3A03"/>
    <w:pPr>
      <w:spacing w:before="0"/>
    </w:pPr>
  </w:style>
  <w:style w:type="character" w:customStyle="1" w:styleId="Heading1Char">
    <w:name w:val="Heading 1 Char"/>
    <w:basedOn w:val="DefaultParagraphFont"/>
    <w:link w:val="Heading1"/>
    <w:uiPriority w:val="9"/>
    <w:rsid w:val="007247DF"/>
    <w:rPr>
      <w:rFonts w:ascii="Arial" w:hAnsi="Arial" w:cs="Arial"/>
      <w:b/>
      <w:noProof/>
      <w:color w:val="005EB8" w:themeColor="accent1"/>
      <w:sz w:val="32"/>
      <w:szCs w:val="32"/>
    </w:rPr>
  </w:style>
  <w:style w:type="paragraph" w:styleId="ListParagraph">
    <w:name w:val="List Paragraph"/>
    <w:basedOn w:val="Normal"/>
    <w:uiPriority w:val="34"/>
    <w:qFormat/>
    <w:rsid w:val="001B1959"/>
    <w:pPr>
      <w:contextualSpacing/>
    </w:pPr>
  </w:style>
  <w:style w:type="character" w:customStyle="1" w:styleId="Heading2Char">
    <w:name w:val="Heading 2 Char"/>
    <w:basedOn w:val="DefaultParagraphFont"/>
    <w:link w:val="Heading2"/>
    <w:uiPriority w:val="9"/>
    <w:rsid w:val="000C29CB"/>
    <w:rPr>
      <w:b/>
      <w:szCs w:val="24"/>
    </w:rPr>
  </w:style>
  <w:style w:type="paragraph" w:styleId="BalloonText">
    <w:name w:val="Balloon Text"/>
    <w:basedOn w:val="Normal"/>
    <w:link w:val="BalloonTextChar"/>
    <w:uiPriority w:val="99"/>
    <w:semiHidden/>
    <w:unhideWhenUsed/>
    <w:rsid w:val="00EA6135"/>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135"/>
    <w:rPr>
      <w:rFonts w:ascii="Segoe UI" w:hAnsi="Segoe UI" w:cs="Segoe UI"/>
      <w:sz w:val="18"/>
      <w:szCs w:val="18"/>
    </w:rPr>
  </w:style>
  <w:style w:type="paragraph" w:customStyle="1" w:styleId="Embargoed">
    <w:name w:val="Embargoed"/>
    <w:basedOn w:val="Normal"/>
    <w:qFormat/>
    <w:rsid w:val="007247DF"/>
    <w:rPr>
      <w:b/>
    </w:rPr>
  </w:style>
  <w:style w:type="character" w:customStyle="1" w:styleId="Heading3Char">
    <w:name w:val="Heading 3 Char"/>
    <w:basedOn w:val="DefaultParagraphFont"/>
    <w:link w:val="Heading3"/>
    <w:uiPriority w:val="9"/>
    <w:rsid w:val="007247DF"/>
    <w:rPr>
      <w:b/>
      <w:sz w:val="24"/>
    </w:rPr>
  </w:style>
  <w:style w:type="paragraph" w:customStyle="1" w:styleId="Headline">
    <w:name w:val="Headline"/>
    <w:basedOn w:val="Normal"/>
    <w:qFormat/>
    <w:rsid w:val="007247DF"/>
    <w:pPr>
      <w:spacing w:after="360"/>
    </w:pPr>
    <w:rPr>
      <w:b/>
      <w:sz w:val="40"/>
      <w:szCs w:val="40"/>
    </w:rPr>
  </w:style>
  <w:style w:type="paragraph" w:customStyle="1" w:styleId="Notestoeditors">
    <w:name w:val="Notes to editors"/>
    <w:basedOn w:val="Heading3"/>
    <w:rsid w:val="007247DF"/>
  </w:style>
  <w:style w:type="paragraph" w:customStyle="1" w:styleId="Style1">
    <w:name w:val="Style1"/>
    <w:basedOn w:val="Notestoeditors"/>
    <w:rsid w:val="007247DF"/>
    <w:pPr>
      <w:spacing w:after="240"/>
    </w:pPr>
  </w:style>
  <w:style w:type="paragraph" w:customStyle="1" w:styleId="Formoreinformation">
    <w:name w:val="For more information"/>
    <w:qFormat/>
    <w:rsid w:val="00090685"/>
    <w:pPr>
      <w:spacing w:before="240" w:after="120" w:line="240" w:lineRule="auto"/>
    </w:pPr>
    <w:rPr>
      <w:b/>
      <w:sz w:val="24"/>
    </w:rPr>
  </w:style>
  <w:style w:type="paragraph" w:customStyle="1" w:styleId="Agenda">
    <w:name w:val="Agenda"/>
    <w:qFormat/>
    <w:rsid w:val="00EC6A86"/>
    <w:rPr>
      <w:sz w:val="48"/>
      <w:szCs w:val="48"/>
    </w:rPr>
  </w:style>
  <w:style w:type="paragraph" w:customStyle="1" w:styleId="Meetingdetails">
    <w:name w:val="Meeting details"/>
    <w:basedOn w:val="Normal"/>
    <w:qFormat/>
    <w:rsid w:val="008A3A03"/>
    <w:pPr>
      <w:spacing w:before="240"/>
      <w:contextualSpacing/>
    </w:pPr>
    <w:rPr>
      <w:b/>
    </w:rPr>
  </w:style>
  <w:style w:type="paragraph" w:customStyle="1" w:styleId="Present">
    <w:name w:val="Present:"/>
    <w:basedOn w:val="Meetingdetails"/>
    <w:qFormat/>
    <w:rsid w:val="008A3A03"/>
    <w:pPr>
      <w:spacing w:before="480" w:after="120"/>
    </w:pPr>
  </w:style>
  <w:style w:type="paragraph" w:customStyle="1" w:styleId="Tabletitles">
    <w:name w:val="Table titles"/>
    <w:basedOn w:val="Tabletext"/>
    <w:qFormat/>
    <w:rsid w:val="008A3A03"/>
    <w:rPr>
      <w:b/>
    </w:rPr>
  </w:style>
  <w:style w:type="paragraph" w:customStyle="1" w:styleId="Tableheading1">
    <w:name w:val="Table heading 1"/>
    <w:basedOn w:val="Tabletext"/>
    <w:qFormat/>
    <w:rsid w:val="00A85A7A"/>
    <w:pPr>
      <w:spacing w:after="60"/>
    </w:pPr>
    <w:rPr>
      <w:b/>
    </w:rPr>
  </w:style>
  <w:style w:type="paragraph" w:customStyle="1" w:styleId="Nameofmeeting">
    <w:name w:val="Name of meeting"/>
    <w:basedOn w:val="Normal"/>
    <w:qFormat/>
    <w:rsid w:val="00270070"/>
    <w:pPr>
      <w:spacing w:before="0"/>
    </w:pPr>
    <w:rPr>
      <w:b/>
    </w:rPr>
  </w:style>
  <w:style w:type="paragraph" w:styleId="NormalWeb">
    <w:name w:val="Normal (Web)"/>
    <w:basedOn w:val="Normal"/>
    <w:uiPriority w:val="99"/>
    <w:semiHidden/>
    <w:unhideWhenUsed/>
    <w:rsid w:val="000B62C2"/>
    <w:pPr>
      <w:snapToGrid/>
      <w:spacing w:before="100" w:beforeAutospacing="1" w:after="100" w:afterAutospacing="1"/>
    </w:pPr>
    <w:rPr>
      <w:rFonts w:ascii="Times New Roman" w:eastAsia="Times New Roman" w:hAnsi="Times New Roman" w:cs="Times New Roman"/>
      <w:szCs w:val="24"/>
    </w:rPr>
  </w:style>
  <w:style w:type="paragraph" w:customStyle="1" w:styleId="Venue">
    <w:name w:val="Venue"/>
    <w:basedOn w:val="Meetingdetails"/>
    <w:rsid w:val="008C4F0B"/>
    <w:pPr>
      <w:spacing w:before="0" w:after="360"/>
    </w:pPr>
    <w:rPr>
      <w:rFonts w:cs="Times New Roman"/>
      <w:bCs/>
      <w:szCs w:val="20"/>
    </w:rPr>
  </w:style>
  <w:style w:type="paragraph" w:customStyle="1" w:styleId="Spacer">
    <w:name w:val="Spacer"/>
    <w:basedOn w:val="Normal"/>
    <w:next w:val="Normal"/>
    <w:qFormat/>
    <w:rsid w:val="008C4F0B"/>
    <w:pPr>
      <w:snapToGrid/>
      <w:spacing w:before="0" w:after="160" w:line="259" w:lineRule="auto"/>
    </w:pPr>
    <w:rPr>
      <w:b/>
      <w:sz w:val="12"/>
      <w:szCs w:val="12"/>
    </w:rPr>
  </w:style>
  <w:style w:type="table" w:customStyle="1" w:styleId="GridTable4-Accent51">
    <w:name w:val="Grid Table 4 - Accent 51"/>
    <w:basedOn w:val="TableNormal"/>
    <w:uiPriority w:val="49"/>
    <w:rsid w:val="00833823"/>
    <w:pPr>
      <w:spacing w:after="0" w:line="240" w:lineRule="auto"/>
    </w:pPr>
    <w:rPr>
      <w:rFonts w:ascii="Times New Roman" w:eastAsia="Times New Roman" w:hAnsi="Times New Roman" w:cs="Times New Roman"/>
      <w:sz w:val="20"/>
      <w:szCs w:val="20"/>
      <w:lang w:eastAsia="en-GB"/>
    </w:rPr>
    <w:tblPr>
      <w:tblStyleRowBandSize w:val="1"/>
      <w:tblStyleColBandSize w:val="1"/>
      <w:tblInd w:w="0" w:type="nil"/>
      <w:tblBorders>
        <w:top w:val="single" w:sz="4" w:space="0" w:color="14F6FF" w:themeColor="accent5" w:themeTint="99"/>
        <w:left w:val="single" w:sz="4" w:space="0" w:color="14F6FF" w:themeColor="accent5" w:themeTint="99"/>
        <w:bottom w:val="single" w:sz="4" w:space="0" w:color="14F6FF" w:themeColor="accent5" w:themeTint="99"/>
        <w:right w:val="single" w:sz="4" w:space="0" w:color="14F6FF" w:themeColor="accent5" w:themeTint="99"/>
        <w:insideH w:val="single" w:sz="4" w:space="0" w:color="14F6FF" w:themeColor="accent5" w:themeTint="99"/>
        <w:insideV w:val="single" w:sz="4" w:space="0" w:color="14F6FF" w:themeColor="accent5" w:themeTint="99"/>
      </w:tblBorders>
    </w:tblPr>
    <w:tblStylePr w:type="firstRow">
      <w:rPr>
        <w:b/>
        <w:bCs/>
        <w:color w:val="FFFFFF" w:themeColor="background1"/>
      </w:rPr>
      <w:tblPr/>
      <w:tcPr>
        <w:tcBorders>
          <w:top w:val="single" w:sz="4" w:space="0" w:color="007377" w:themeColor="accent5"/>
          <w:left w:val="single" w:sz="4" w:space="0" w:color="007377" w:themeColor="accent5"/>
          <w:bottom w:val="single" w:sz="4" w:space="0" w:color="007377" w:themeColor="accent5"/>
          <w:right w:val="single" w:sz="4" w:space="0" w:color="007377" w:themeColor="accent5"/>
          <w:insideH w:val="nil"/>
          <w:insideV w:val="nil"/>
        </w:tcBorders>
        <w:shd w:val="clear" w:color="auto" w:fill="007377" w:themeFill="accent5"/>
      </w:tcPr>
    </w:tblStylePr>
    <w:tblStylePr w:type="lastRow">
      <w:rPr>
        <w:b/>
        <w:bCs/>
      </w:rPr>
      <w:tblPr/>
      <w:tcPr>
        <w:tcBorders>
          <w:top w:val="double" w:sz="4" w:space="0" w:color="007377" w:themeColor="accent5"/>
        </w:tcBorders>
      </w:tcPr>
    </w:tblStylePr>
    <w:tblStylePr w:type="firstCol">
      <w:rPr>
        <w:b/>
        <w:bCs/>
      </w:rPr>
    </w:tblStylePr>
    <w:tblStylePr w:type="lastCol">
      <w:rPr>
        <w:b/>
        <w:bCs/>
      </w:rPr>
    </w:tblStylePr>
    <w:tblStylePr w:type="band1Vert">
      <w:tblPr/>
      <w:tcPr>
        <w:shd w:val="clear" w:color="auto" w:fill="B0FCFF" w:themeFill="accent5" w:themeFillTint="33"/>
      </w:tcPr>
    </w:tblStylePr>
    <w:tblStylePr w:type="band1Horz">
      <w:tblPr/>
      <w:tcPr>
        <w:shd w:val="clear" w:color="auto" w:fill="B0FCFF" w:themeFill="accent5" w:themeFillTint="33"/>
      </w:tcPr>
    </w:tblStylePr>
  </w:style>
  <w:style w:type="character" w:customStyle="1" w:styleId="Heading4Char">
    <w:name w:val="Heading 4 Char"/>
    <w:basedOn w:val="DefaultParagraphFont"/>
    <w:link w:val="Heading4"/>
    <w:uiPriority w:val="9"/>
    <w:rsid w:val="00CE1921"/>
    <w:rPr>
      <w:rFonts w:asciiTheme="majorHAnsi" w:eastAsiaTheme="majorEastAsia" w:hAnsiTheme="majorHAnsi" w:cstheme="majorBidi"/>
      <w:b/>
      <w:bCs/>
      <w:i/>
      <w:iCs/>
      <w:color w:val="005EB8" w:themeColor="accent1"/>
      <w:sz w:val="24"/>
    </w:rPr>
  </w:style>
  <w:style w:type="character" w:styleId="CommentReference">
    <w:name w:val="annotation reference"/>
    <w:basedOn w:val="DefaultParagraphFont"/>
    <w:uiPriority w:val="99"/>
    <w:semiHidden/>
    <w:unhideWhenUsed/>
    <w:rsid w:val="006D7A09"/>
    <w:rPr>
      <w:sz w:val="16"/>
      <w:szCs w:val="16"/>
    </w:rPr>
  </w:style>
  <w:style w:type="paragraph" w:styleId="CommentText">
    <w:name w:val="annotation text"/>
    <w:basedOn w:val="Normal"/>
    <w:link w:val="CommentTextChar"/>
    <w:uiPriority w:val="99"/>
    <w:semiHidden/>
    <w:unhideWhenUsed/>
    <w:rsid w:val="006D7A09"/>
    <w:rPr>
      <w:sz w:val="20"/>
      <w:szCs w:val="20"/>
    </w:rPr>
  </w:style>
  <w:style w:type="character" w:customStyle="1" w:styleId="CommentTextChar">
    <w:name w:val="Comment Text Char"/>
    <w:basedOn w:val="DefaultParagraphFont"/>
    <w:link w:val="CommentText"/>
    <w:uiPriority w:val="99"/>
    <w:semiHidden/>
    <w:rsid w:val="006D7A09"/>
    <w:rPr>
      <w:sz w:val="20"/>
      <w:szCs w:val="20"/>
    </w:rPr>
  </w:style>
  <w:style w:type="paragraph" w:styleId="CommentSubject">
    <w:name w:val="annotation subject"/>
    <w:basedOn w:val="CommentText"/>
    <w:next w:val="CommentText"/>
    <w:link w:val="CommentSubjectChar"/>
    <w:uiPriority w:val="99"/>
    <w:semiHidden/>
    <w:unhideWhenUsed/>
    <w:rsid w:val="006D7A09"/>
    <w:rPr>
      <w:b/>
      <w:bCs/>
    </w:rPr>
  </w:style>
  <w:style w:type="character" w:customStyle="1" w:styleId="CommentSubjectChar">
    <w:name w:val="Comment Subject Char"/>
    <w:basedOn w:val="CommentTextChar"/>
    <w:link w:val="CommentSubject"/>
    <w:uiPriority w:val="99"/>
    <w:semiHidden/>
    <w:rsid w:val="006D7A09"/>
    <w:rPr>
      <w:b/>
      <w:bCs/>
      <w:sz w:val="20"/>
      <w:szCs w:val="20"/>
    </w:rPr>
  </w:style>
  <w:style w:type="paragraph" w:styleId="Header">
    <w:name w:val="header"/>
    <w:basedOn w:val="Normal"/>
    <w:link w:val="HeaderChar"/>
    <w:uiPriority w:val="99"/>
    <w:unhideWhenUsed/>
    <w:rsid w:val="00C67AB7"/>
    <w:pPr>
      <w:tabs>
        <w:tab w:val="center" w:pos="4513"/>
        <w:tab w:val="right" w:pos="9026"/>
      </w:tabs>
      <w:spacing w:before="0"/>
    </w:pPr>
  </w:style>
  <w:style w:type="character" w:customStyle="1" w:styleId="HeaderChar">
    <w:name w:val="Header Char"/>
    <w:basedOn w:val="DefaultParagraphFont"/>
    <w:link w:val="Header"/>
    <w:uiPriority w:val="99"/>
    <w:rsid w:val="00C67AB7"/>
    <w:rPr>
      <w:sz w:val="24"/>
    </w:rPr>
  </w:style>
  <w:style w:type="character" w:styleId="Hyperlink">
    <w:name w:val="Hyperlink"/>
    <w:uiPriority w:val="99"/>
    <w:rsid w:val="00046336"/>
    <w:rPr>
      <w:color w:val="0000FF"/>
      <w:u w:val="single"/>
    </w:rPr>
  </w:style>
  <w:style w:type="paragraph" w:customStyle="1" w:styleId="Default">
    <w:name w:val="Default"/>
    <w:rsid w:val="00046336"/>
    <w:pPr>
      <w:autoSpaceDE w:val="0"/>
      <w:autoSpaceDN w:val="0"/>
      <w:adjustRightInd w:val="0"/>
      <w:spacing w:after="0" w:line="240" w:lineRule="auto"/>
    </w:pPr>
    <w:rPr>
      <w:rFonts w:ascii="Univers 47 CondensedLight" w:eastAsia="Times New Roman" w:hAnsi="Univers 47 CondensedLight" w:cs="Univers 47 CondensedLight"/>
      <w:color w:val="000000"/>
      <w:sz w:val="24"/>
      <w:szCs w:val="24"/>
      <w:lang w:eastAsia="en-GB"/>
    </w:rPr>
  </w:style>
  <w:style w:type="table" w:customStyle="1" w:styleId="GridTable4-Accent511">
    <w:name w:val="Grid Table 4 - Accent 511"/>
    <w:basedOn w:val="TableNormal"/>
    <w:uiPriority w:val="49"/>
    <w:rsid w:val="009F41C1"/>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Revision">
    <w:name w:val="Revision"/>
    <w:hidden/>
    <w:uiPriority w:val="99"/>
    <w:semiHidden/>
    <w:rsid w:val="00253431"/>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3">
      <w:bodyDiv w:val="1"/>
      <w:marLeft w:val="0"/>
      <w:marRight w:val="0"/>
      <w:marTop w:val="0"/>
      <w:marBottom w:val="0"/>
      <w:divBdr>
        <w:top w:val="none" w:sz="0" w:space="0" w:color="auto"/>
        <w:left w:val="none" w:sz="0" w:space="0" w:color="auto"/>
        <w:bottom w:val="none" w:sz="0" w:space="0" w:color="auto"/>
        <w:right w:val="none" w:sz="0" w:space="0" w:color="auto"/>
      </w:divBdr>
    </w:div>
    <w:div w:id="130295616">
      <w:bodyDiv w:val="1"/>
      <w:marLeft w:val="0"/>
      <w:marRight w:val="0"/>
      <w:marTop w:val="0"/>
      <w:marBottom w:val="0"/>
      <w:divBdr>
        <w:top w:val="none" w:sz="0" w:space="0" w:color="auto"/>
        <w:left w:val="none" w:sz="0" w:space="0" w:color="auto"/>
        <w:bottom w:val="none" w:sz="0" w:space="0" w:color="auto"/>
        <w:right w:val="none" w:sz="0" w:space="0" w:color="auto"/>
      </w:divBdr>
    </w:div>
    <w:div w:id="456221313">
      <w:bodyDiv w:val="1"/>
      <w:marLeft w:val="0"/>
      <w:marRight w:val="0"/>
      <w:marTop w:val="0"/>
      <w:marBottom w:val="0"/>
      <w:divBdr>
        <w:top w:val="none" w:sz="0" w:space="0" w:color="auto"/>
        <w:left w:val="none" w:sz="0" w:space="0" w:color="auto"/>
        <w:bottom w:val="none" w:sz="0" w:space="0" w:color="auto"/>
        <w:right w:val="none" w:sz="0" w:space="0" w:color="auto"/>
      </w:divBdr>
    </w:div>
    <w:div w:id="542257538">
      <w:bodyDiv w:val="1"/>
      <w:marLeft w:val="0"/>
      <w:marRight w:val="0"/>
      <w:marTop w:val="0"/>
      <w:marBottom w:val="0"/>
      <w:divBdr>
        <w:top w:val="none" w:sz="0" w:space="0" w:color="auto"/>
        <w:left w:val="none" w:sz="0" w:space="0" w:color="auto"/>
        <w:bottom w:val="none" w:sz="0" w:space="0" w:color="auto"/>
        <w:right w:val="none" w:sz="0" w:space="0" w:color="auto"/>
      </w:divBdr>
      <w:divsChild>
        <w:div w:id="1521629579">
          <w:marLeft w:val="0"/>
          <w:marRight w:val="0"/>
          <w:marTop w:val="0"/>
          <w:marBottom w:val="0"/>
          <w:divBdr>
            <w:top w:val="none" w:sz="0" w:space="0" w:color="auto"/>
            <w:left w:val="none" w:sz="0" w:space="0" w:color="auto"/>
            <w:bottom w:val="none" w:sz="0" w:space="0" w:color="auto"/>
            <w:right w:val="none" w:sz="0" w:space="0" w:color="auto"/>
          </w:divBdr>
          <w:divsChild>
            <w:div w:id="2120365926">
              <w:marLeft w:val="0"/>
              <w:marRight w:val="0"/>
              <w:marTop w:val="0"/>
              <w:marBottom w:val="0"/>
              <w:divBdr>
                <w:top w:val="none" w:sz="0" w:space="0" w:color="auto"/>
                <w:left w:val="none" w:sz="0" w:space="0" w:color="auto"/>
                <w:bottom w:val="none" w:sz="0" w:space="0" w:color="auto"/>
                <w:right w:val="none" w:sz="0" w:space="0" w:color="auto"/>
              </w:divBdr>
              <w:divsChild>
                <w:div w:id="521746696">
                  <w:marLeft w:val="0"/>
                  <w:marRight w:val="0"/>
                  <w:marTop w:val="0"/>
                  <w:marBottom w:val="0"/>
                  <w:divBdr>
                    <w:top w:val="none" w:sz="0" w:space="0" w:color="auto"/>
                    <w:left w:val="none" w:sz="0" w:space="0" w:color="auto"/>
                    <w:bottom w:val="none" w:sz="0" w:space="0" w:color="auto"/>
                    <w:right w:val="none" w:sz="0" w:space="0" w:color="auto"/>
                  </w:divBdr>
                  <w:divsChild>
                    <w:div w:id="928466820">
                      <w:marLeft w:val="0"/>
                      <w:marRight w:val="0"/>
                      <w:marTop w:val="0"/>
                      <w:marBottom w:val="0"/>
                      <w:divBdr>
                        <w:top w:val="none" w:sz="0" w:space="0" w:color="auto"/>
                        <w:left w:val="none" w:sz="0" w:space="0" w:color="auto"/>
                        <w:bottom w:val="none" w:sz="0" w:space="0" w:color="auto"/>
                        <w:right w:val="none" w:sz="0" w:space="0" w:color="auto"/>
                      </w:divBdr>
                      <w:divsChild>
                        <w:div w:id="29889769">
                          <w:marLeft w:val="0"/>
                          <w:marRight w:val="0"/>
                          <w:marTop w:val="0"/>
                          <w:marBottom w:val="0"/>
                          <w:divBdr>
                            <w:top w:val="none" w:sz="0" w:space="0" w:color="auto"/>
                            <w:left w:val="none" w:sz="0" w:space="0" w:color="auto"/>
                            <w:bottom w:val="none" w:sz="0" w:space="0" w:color="auto"/>
                            <w:right w:val="none" w:sz="0" w:space="0" w:color="auto"/>
                          </w:divBdr>
                          <w:divsChild>
                            <w:div w:id="1472017291">
                              <w:marLeft w:val="0"/>
                              <w:marRight w:val="0"/>
                              <w:marTop w:val="0"/>
                              <w:marBottom w:val="0"/>
                              <w:divBdr>
                                <w:top w:val="none" w:sz="0" w:space="0" w:color="auto"/>
                                <w:left w:val="none" w:sz="0" w:space="0" w:color="auto"/>
                                <w:bottom w:val="none" w:sz="0" w:space="0" w:color="auto"/>
                                <w:right w:val="none" w:sz="0" w:space="0" w:color="auto"/>
                              </w:divBdr>
                              <w:divsChild>
                                <w:div w:id="1833716326">
                                  <w:marLeft w:val="0"/>
                                  <w:marRight w:val="0"/>
                                  <w:marTop w:val="0"/>
                                  <w:marBottom w:val="0"/>
                                  <w:divBdr>
                                    <w:top w:val="none" w:sz="0" w:space="0" w:color="auto"/>
                                    <w:left w:val="none" w:sz="0" w:space="0" w:color="auto"/>
                                    <w:bottom w:val="none" w:sz="0" w:space="0" w:color="auto"/>
                                    <w:right w:val="none" w:sz="0" w:space="0" w:color="auto"/>
                                  </w:divBdr>
                                  <w:divsChild>
                                    <w:div w:id="1042705288">
                                      <w:marLeft w:val="0"/>
                                      <w:marRight w:val="0"/>
                                      <w:marTop w:val="0"/>
                                      <w:marBottom w:val="0"/>
                                      <w:divBdr>
                                        <w:top w:val="none" w:sz="0" w:space="0" w:color="auto"/>
                                        <w:left w:val="none" w:sz="0" w:space="0" w:color="auto"/>
                                        <w:bottom w:val="none" w:sz="0" w:space="0" w:color="auto"/>
                                        <w:right w:val="none" w:sz="0" w:space="0" w:color="auto"/>
                                      </w:divBdr>
                                      <w:divsChild>
                                        <w:div w:id="2131626964">
                                          <w:marLeft w:val="0"/>
                                          <w:marRight w:val="0"/>
                                          <w:marTop w:val="0"/>
                                          <w:marBottom w:val="0"/>
                                          <w:divBdr>
                                            <w:top w:val="none" w:sz="0" w:space="0" w:color="auto"/>
                                            <w:left w:val="none" w:sz="0" w:space="0" w:color="auto"/>
                                            <w:bottom w:val="none" w:sz="0" w:space="0" w:color="auto"/>
                                            <w:right w:val="none" w:sz="0" w:space="0" w:color="auto"/>
                                          </w:divBdr>
                                          <w:divsChild>
                                            <w:div w:id="1267927814">
                                              <w:marLeft w:val="0"/>
                                              <w:marRight w:val="0"/>
                                              <w:marTop w:val="0"/>
                                              <w:marBottom w:val="0"/>
                                              <w:divBdr>
                                                <w:top w:val="none" w:sz="0" w:space="0" w:color="auto"/>
                                                <w:left w:val="none" w:sz="0" w:space="0" w:color="auto"/>
                                                <w:bottom w:val="none" w:sz="0" w:space="0" w:color="auto"/>
                                                <w:right w:val="none" w:sz="0" w:space="0" w:color="auto"/>
                                              </w:divBdr>
                                              <w:divsChild>
                                                <w:div w:id="78986940">
                                                  <w:marLeft w:val="0"/>
                                                  <w:marRight w:val="0"/>
                                                  <w:marTop w:val="0"/>
                                                  <w:marBottom w:val="0"/>
                                                  <w:divBdr>
                                                    <w:top w:val="none" w:sz="0" w:space="0" w:color="auto"/>
                                                    <w:left w:val="none" w:sz="0" w:space="0" w:color="auto"/>
                                                    <w:bottom w:val="none" w:sz="0" w:space="0" w:color="auto"/>
                                                    <w:right w:val="none" w:sz="0" w:space="0" w:color="auto"/>
                                                  </w:divBdr>
                                                  <w:divsChild>
                                                    <w:div w:id="178548410">
                                                      <w:marLeft w:val="120"/>
                                                      <w:marRight w:val="120"/>
                                                      <w:marTop w:val="0"/>
                                                      <w:marBottom w:val="0"/>
                                                      <w:divBdr>
                                                        <w:top w:val="none" w:sz="0" w:space="0" w:color="auto"/>
                                                        <w:left w:val="none" w:sz="0" w:space="0" w:color="auto"/>
                                                        <w:bottom w:val="none" w:sz="0" w:space="0" w:color="auto"/>
                                                        <w:right w:val="none" w:sz="0" w:space="0" w:color="auto"/>
                                                      </w:divBdr>
                                                      <w:divsChild>
                                                        <w:div w:id="1002973150">
                                                          <w:marLeft w:val="0"/>
                                                          <w:marRight w:val="0"/>
                                                          <w:marTop w:val="0"/>
                                                          <w:marBottom w:val="0"/>
                                                          <w:divBdr>
                                                            <w:top w:val="none" w:sz="0" w:space="0" w:color="auto"/>
                                                            <w:left w:val="none" w:sz="0" w:space="0" w:color="auto"/>
                                                            <w:bottom w:val="none" w:sz="0" w:space="0" w:color="auto"/>
                                                            <w:right w:val="none" w:sz="0" w:space="0" w:color="auto"/>
                                                          </w:divBdr>
                                                          <w:divsChild>
                                                            <w:div w:id="206118">
                                                              <w:marLeft w:val="0"/>
                                                              <w:marRight w:val="0"/>
                                                              <w:marTop w:val="0"/>
                                                              <w:marBottom w:val="0"/>
                                                              <w:divBdr>
                                                                <w:top w:val="none" w:sz="0" w:space="0" w:color="auto"/>
                                                                <w:left w:val="none" w:sz="0" w:space="0" w:color="auto"/>
                                                                <w:bottom w:val="none" w:sz="0" w:space="0" w:color="auto"/>
                                                                <w:right w:val="none" w:sz="0" w:space="0" w:color="auto"/>
                                                              </w:divBdr>
                                                              <w:divsChild>
                                                                <w:div w:id="493302597">
                                                                  <w:marLeft w:val="0"/>
                                                                  <w:marRight w:val="0"/>
                                                                  <w:marTop w:val="0"/>
                                                                  <w:marBottom w:val="0"/>
                                                                  <w:divBdr>
                                                                    <w:top w:val="none" w:sz="0" w:space="0" w:color="auto"/>
                                                                    <w:left w:val="none" w:sz="0" w:space="0" w:color="auto"/>
                                                                    <w:bottom w:val="none" w:sz="0" w:space="0" w:color="auto"/>
                                                                    <w:right w:val="none" w:sz="0" w:space="0" w:color="auto"/>
                                                                  </w:divBdr>
                                                                  <w:divsChild>
                                                                    <w:div w:id="1694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80220163">
      <w:bodyDiv w:val="1"/>
      <w:marLeft w:val="0"/>
      <w:marRight w:val="0"/>
      <w:marTop w:val="0"/>
      <w:marBottom w:val="0"/>
      <w:divBdr>
        <w:top w:val="none" w:sz="0" w:space="0" w:color="auto"/>
        <w:left w:val="none" w:sz="0" w:space="0" w:color="auto"/>
        <w:bottom w:val="none" w:sz="0" w:space="0" w:color="auto"/>
        <w:right w:val="none" w:sz="0" w:space="0" w:color="auto"/>
      </w:divBdr>
    </w:div>
    <w:div w:id="794641735">
      <w:bodyDiv w:val="1"/>
      <w:marLeft w:val="0"/>
      <w:marRight w:val="0"/>
      <w:marTop w:val="0"/>
      <w:marBottom w:val="0"/>
      <w:divBdr>
        <w:top w:val="none" w:sz="0" w:space="0" w:color="auto"/>
        <w:left w:val="none" w:sz="0" w:space="0" w:color="auto"/>
        <w:bottom w:val="none" w:sz="0" w:space="0" w:color="auto"/>
        <w:right w:val="none" w:sz="0" w:space="0" w:color="auto"/>
      </w:divBdr>
    </w:div>
    <w:div w:id="813832559">
      <w:bodyDiv w:val="1"/>
      <w:marLeft w:val="0"/>
      <w:marRight w:val="0"/>
      <w:marTop w:val="0"/>
      <w:marBottom w:val="0"/>
      <w:divBdr>
        <w:top w:val="none" w:sz="0" w:space="0" w:color="auto"/>
        <w:left w:val="none" w:sz="0" w:space="0" w:color="auto"/>
        <w:bottom w:val="none" w:sz="0" w:space="0" w:color="auto"/>
        <w:right w:val="none" w:sz="0" w:space="0" w:color="auto"/>
      </w:divBdr>
    </w:div>
    <w:div w:id="852958775">
      <w:bodyDiv w:val="1"/>
      <w:marLeft w:val="0"/>
      <w:marRight w:val="0"/>
      <w:marTop w:val="0"/>
      <w:marBottom w:val="0"/>
      <w:divBdr>
        <w:top w:val="none" w:sz="0" w:space="0" w:color="auto"/>
        <w:left w:val="none" w:sz="0" w:space="0" w:color="auto"/>
        <w:bottom w:val="none" w:sz="0" w:space="0" w:color="auto"/>
        <w:right w:val="none" w:sz="0" w:space="0" w:color="auto"/>
      </w:divBdr>
    </w:div>
    <w:div w:id="1106851638">
      <w:bodyDiv w:val="1"/>
      <w:marLeft w:val="0"/>
      <w:marRight w:val="0"/>
      <w:marTop w:val="0"/>
      <w:marBottom w:val="0"/>
      <w:divBdr>
        <w:top w:val="none" w:sz="0" w:space="0" w:color="auto"/>
        <w:left w:val="none" w:sz="0" w:space="0" w:color="auto"/>
        <w:bottom w:val="none" w:sz="0" w:space="0" w:color="auto"/>
        <w:right w:val="none" w:sz="0" w:space="0" w:color="auto"/>
      </w:divBdr>
    </w:div>
    <w:div w:id="1227109724">
      <w:bodyDiv w:val="1"/>
      <w:marLeft w:val="0"/>
      <w:marRight w:val="0"/>
      <w:marTop w:val="0"/>
      <w:marBottom w:val="0"/>
      <w:divBdr>
        <w:top w:val="none" w:sz="0" w:space="0" w:color="auto"/>
        <w:left w:val="none" w:sz="0" w:space="0" w:color="auto"/>
        <w:bottom w:val="none" w:sz="0" w:space="0" w:color="auto"/>
        <w:right w:val="none" w:sz="0" w:space="0" w:color="auto"/>
      </w:divBdr>
    </w:div>
    <w:div w:id="1472016648">
      <w:bodyDiv w:val="1"/>
      <w:marLeft w:val="0"/>
      <w:marRight w:val="0"/>
      <w:marTop w:val="0"/>
      <w:marBottom w:val="0"/>
      <w:divBdr>
        <w:top w:val="none" w:sz="0" w:space="0" w:color="auto"/>
        <w:left w:val="none" w:sz="0" w:space="0" w:color="auto"/>
        <w:bottom w:val="none" w:sz="0" w:space="0" w:color="auto"/>
        <w:right w:val="none" w:sz="0" w:space="0" w:color="auto"/>
      </w:divBdr>
    </w:div>
    <w:div w:id="1578788238">
      <w:bodyDiv w:val="1"/>
      <w:marLeft w:val="0"/>
      <w:marRight w:val="0"/>
      <w:marTop w:val="0"/>
      <w:marBottom w:val="0"/>
      <w:divBdr>
        <w:top w:val="none" w:sz="0" w:space="0" w:color="auto"/>
        <w:left w:val="none" w:sz="0" w:space="0" w:color="auto"/>
        <w:bottom w:val="none" w:sz="0" w:space="0" w:color="auto"/>
        <w:right w:val="none" w:sz="0" w:space="0" w:color="auto"/>
      </w:divBdr>
    </w:div>
    <w:div w:id="1663387017">
      <w:bodyDiv w:val="1"/>
      <w:marLeft w:val="0"/>
      <w:marRight w:val="0"/>
      <w:marTop w:val="0"/>
      <w:marBottom w:val="0"/>
      <w:divBdr>
        <w:top w:val="none" w:sz="0" w:space="0" w:color="auto"/>
        <w:left w:val="none" w:sz="0" w:space="0" w:color="auto"/>
        <w:bottom w:val="none" w:sz="0" w:space="0" w:color="auto"/>
        <w:right w:val="none" w:sz="0" w:space="0" w:color="auto"/>
      </w:divBdr>
      <w:divsChild>
        <w:div w:id="1649478110">
          <w:marLeft w:val="0"/>
          <w:marRight w:val="0"/>
          <w:marTop w:val="0"/>
          <w:marBottom w:val="0"/>
          <w:divBdr>
            <w:top w:val="none" w:sz="0" w:space="0" w:color="auto"/>
            <w:left w:val="none" w:sz="0" w:space="0" w:color="auto"/>
            <w:bottom w:val="none" w:sz="0" w:space="0" w:color="auto"/>
            <w:right w:val="none" w:sz="0" w:space="0" w:color="auto"/>
          </w:divBdr>
        </w:div>
        <w:div w:id="224028154">
          <w:marLeft w:val="0"/>
          <w:marRight w:val="0"/>
          <w:marTop w:val="0"/>
          <w:marBottom w:val="0"/>
          <w:divBdr>
            <w:top w:val="none" w:sz="0" w:space="0" w:color="auto"/>
            <w:left w:val="none" w:sz="0" w:space="0" w:color="auto"/>
            <w:bottom w:val="none" w:sz="0" w:space="0" w:color="auto"/>
            <w:right w:val="none" w:sz="0" w:space="0" w:color="auto"/>
          </w:divBdr>
        </w:div>
        <w:div w:id="1399670273">
          <w:marLeft w:val="0"/>
          <w:marRight w:val="0"/>
          <w:marTop w:val="0"/>
          <w:marBottom w:val="0"/>
          <w:divBdr>
            <w:top w:val="none" w:sz="0" w:space="0" w:color="auto"/>
            <w:left w:val="none" w:sz="0" w:space="0" w:color="auto"/>
            <w:bottom w:val="none" w:sz="0" w:space="0" w:color="auto"/>
            <w:right w:val="none" w:sz="0" w:space="0" w:color="auto"/>
          </w:divBdr>
        </w:div>
        <w:div w:id="801312906">
          <w:marLeft w:val="0"/>
          <w:marRight w:val="0"/>
          <w:marTop w:val="0"/>
          <w:marBottom w:val="0"/>
          <w:divBdr>
            <w:top w:val="none" w:sz="0" w:space="0" w:color="auto"/>
            <w:left w:val="none" w:sz="0" w:space="0" w:color="auto"/>
            <w:bottom w:val="none" w:sz="0" w:space="0" w:color="auto"/>
            <w:right w:val="none" w:sz="0" w:space="0" w:color="auto"/>
          </w:divBdr>
        </w:div>
        <w:div w:id="503278670">
          <w:marLeft w:val="0"/>
          <w:marRight w:val="0"/>
          <w:marTop w:val="0"/>
          <w:marBottom w:val="0"/>
          <w:divBdr>
            <w:top w:val="none" w:sz="0" w:space="0" w:color="auto"/>
            <w:left w:val="none" w:sz="0" w:space="0" w:color="auto"/>
            <w:bottom w:val="none" w:sz="0" w:space="0" w:color="auto"/>
            <w:right w:val="none" w:sz="0" w:space="0" w:color="auto"/>
          </w:divBdr>
        </w:div>
        <w:div w:id="216626404">
          <w:marLeft w:val="0"/>
          <w:marRight w:val="0"/>
          <w:marTop w:val="0"/>
          <w:marBottom w:val="0"/>
          <w:divBdr>
            <w:top w:val="none" w:sz="0" w:space="0" w:color="auto"/>
            <w:left w:val="none" w:sz="0" w:space="0" w:color="auto"/>
            <w:bottom w:val="none" w:sz="0" w:space="0" w:color="auto"/>
            <w:right w:val="none" w:sz="0" w:space="0" w:color="auto"/>
          </w:divBdr>
        </w:div>
        <w:div w:id="74253903">
          <w:marLeft w:val="0"/>
          <w:marRight w:val="0"/>
          <w:marTop w:val="0"/>
          <w:marBottom w:val="0"/>
          <w:divBdr>
            <w:top w:val="none" w:sz="0" w:space="0" w:color="auto"/>
            <w:left w:val="none" w:sz="0" w:space="0" w:color="auto"/>
            <w:bottom w:val="none" w:sz="0" w:space="0" w:color="auto"/>
            <w:right w:val="none" w:sz="0" w:space="0" w:color="auto"/>
          </w:divBdr>
        </w:div>
        <w:div w:id="442499406">
          <w:marLeft w:val="0"/>
          <w:marRight w:val="0"/>
          <w:marTop w:val="0"/>
          <w:marBottom w:val="0"/>
          <w:divBdr>
            <w:top w:val="none" w:sz="0" w:space="0" w:color="auto"/>
            <w:left w:val="none" w:sz="0" w:space="0" w:color="auto"/>
            <w:bottom w:val="none" w:sz="0" w:space="0" w:color="auto"/>
            <w:right w:val="none" w:sz="0" w:space="0" w:color="auto"/>
          </w:divBdr>
        </w:div>
        <w:div w:id="629632748">
          <w:marLeft w:val="0"/>
          <w:marRight w:val="0"/>
          <w:marTop w:val="0"/>
          <w:marBottom w:val="0"/>
          <w:divBdr>
            <w:top w:val="none" w:sz="0" w:space="0" w:color="auto"/>
            <w:left w:val="none" w:sz="0" w:space="0" w:color="auto"/>
            <w:bottom w:val="none" w:sz="0" w:space="0" w:color="auto"/>
            <w:right w:val="none" w:sz="0" w:space="0" w:color="auto"/>
          </w:divBdr>
        </w:div>
        <w:div w:id="1938783700">
          <w:marLeft w:val="0"/>
          <w:marRight w:val="0"/>
          <w:marTop w:val="0"/>
          <w:marBottom w:val="0"/>
          <w:divBdr>
            <w:top w:val="none" w:sz="0" w:space="0" w:color="auto"/>
            <w:left w:val="none" w:sz="0" w:space="0" w:color="auto"/>
            <w:bottom w:val="none" w:sz="0" w:space="0" w:color="auto"/>
            <w:right w:val="none" w:sz="0" w:space="0" w:color="auto"/>
          </w:divBdr>
        </w:div>
        <w:div w:id="1433279406">
          <w:marLeft w:val="0"/>
          <w:marRight w:val="0"/>
          <w:marTop w:val="0"/>
          <w:marBottom w:val="0"/>
          <w:divBdr>
            <w:top w:val="none" w:sz="0" w:space="0" w:color="auto"/>
            <w:left w:val="none" w:sz="0" w:space="0" w:color="auto"/>
            <w:bottom w:val="none" w:sz="0" w:space="0" w:color="auto"/>
            <w:right w:val="none" w:sz="0" w:space="0" w:color="auto"/>
          </w:divBdr>
        </w:div>
        <w:div w:id="2090693691">
          <w:marLeft w:val="0"/>
          <w:marRight w:val="0"/>
          <w:marTop w:val="0"/>
          <w:marBottom w:val="0"/>
          <w:divBdr>
            <w:top w:val="none" w:sz="0" w:space="0" w:color="auto"/>
            <w:left w:val="none" w:sz="0" w:space="0" w:color="auto"/>
            <w:bottom w:val="none" w:sz="0" w:space="0" w:color="auto"/>
            <w:right w:val="none" w:sz="0" w:space="0" w:color="auto"/>
          </w:divBdr>
        </w:div>
        <w:div w:id="922445726">
          <w:marLeft w:val="0"/>
          <w:marRight w:val="0"/>
          <w:marTop w:val="0"/>
          <w:marBottom w:val="0"/>
          <w:divBdr>
            <w:top w:val="none" w:sz="0" w:space="0" w:color="auto"/>
            <w:left w:val="none" w:sz="0" w:space="0" w:color="auto"/>
            <w:bottom w:val="none" w:sz="0" w:space="0" w:color="auto"/>
            <w:right w:val="none" w:sz="0" w:space="0" w:color="auto"/>
          </w:divBdr>
        </w:div>
        <w:div w:id="1362517206">
          <w:marLeft w:val="0"/>
          <w:marRight w:val="0"/>
          <w:marTop w:val="0"/>
          <w:marBottom w:val="0"/>
          <w:divBdr>
            <w:top w:val="none" w:sz="0" w:space="0" w:color="auto"/>
            <w:left w:val="none" w:sz="0" w:space="0" w:color="auto"/>
            <w:bottom w:val="none" w:sz="0" w:space="0" w:color="auto"/>
            <w:right w:val="none" w:sz="0" w:space="0" w:color="auto"/>
          </w:divBdr>
        </w:div>
        <w:div w:id="498039712">
          <w:marLeft w:val="0"/>
          <w:marRight w:val="0"/>
          <w:marTop w:val="0"/>
          <w:marBottom w:val="0"/>
          <w:divBdr>
            <w:top w:val="none" w:sz="0" w:space="0" w:color="auto"/>
            <w:left w:val="none" w:sz="0" w:space="0" w:color="auto"/>
            <w:bottom w:val="none" w:sz="0" w:space="0" w:color="auto"/>
            <w:right w:val="none" w:sz="0" w:space="0" w:color="auto"/>
          </w:divBdr>
        </w:div>
        <w:div w:id="1589075566">
          <w:marLeft w:val="0"/>
          <w:marRight w:val="0"/>
          <w:marTop w:val="0"/>
          <w:marBottom w:val="0"/>
          <w:divBdr>
            <w:top w:val="none" w:sz="0" w:space="0" w:color="auto"/>
            <w:left w:val="none" w:sz="0" w:space="0" w:color="auto"/>
            <w:bottom w:val="none" w:sz="0" w:space="0" w:color="auto"/>
            <w:right w:val="none" w:sz="0" w:space="0" w:color="auto"/>
          </w:divBdr>
        </w:div>
        <w:div w:id="1104812135">
          <w:marLeft w:val="0"/>
          <w:marRight w:val="0"/>
          <w:marTop w:val="0"/>
          <w:marBottom w:val="0"/>
          <w:divBdr>
            <w:top w:val="none" w:sz="0" w:space="0" w:color="auto"/>
            <w:left w:val="none" w:sz="0" w:space="0" w:color="auto"/>
            <w:bottom w:val="none" w:sz="0" w:space="0" w:color="auto"/>
            <w:right w:val="none" w:sz="0" w:space="0" w:color="auto"/>
          </w:divBdr>
        </w:div>
        <w:div w:id="689187801">
          <w:marLeft w:val="0"/>
          <w:marRight w:val="0"/>
          <w:marTop w:val="0"/>
          <w:marBottom w:val="0"/>
          <w:divBdr>
            <w:top w:val="none" w:sz="0" w:space="0" w:color="auto"/>
            <w:left w:val="none" w:sz="0" w:space="0" w:color="auto"/>
            <w:bottom w:val="none" w:sz="0" w:space="0" w:color="auto"/>
            <w:right w:val="none" w:sz="0" w:space="0" w:color="auto"/>
          </w:divBdr>
        </w:div>
        <w:div w:id="1025326344">
          <w:marLeft w:val="0"/>
          <w:marRight w:val="0"/>
          <w:marTop w:val="0"/>
          <w:marBottom w:val="0"/>
          <w:divBdr>
            <w:top w:val="none" w:sz="0" w:space="0" w:color="auto"/>
            <w:left w:val="none" w:sz="0" w:space="0" w:color="auto"/>
            <w:bottom w:val="none" w:sz="0" w:space="0" w:color="auto"/>
            <w:right w:val="none" w:sz="0" w:space="0" w:color="auto"/>
          </w:divBdr>
        </w:div>
        <w:div w:id="2094815168">
          <w:marLeft w:val="0"/>
          <w:marRight w:val="0"/>
          <w:marTop w:val="0"/>
          <w:marBottom w:val="0"/>
          <w:divBdr>
            <w:top w:val="none" w:sz="0" w:space="0" w:color="auto"/>
            <w:left w:val="none" w:sz="0" w:space="0" w:color="auto"/>
            <w:bottom w:val="none" w:sz="0" w:space="0" w:color="auto"/>
            <w:right w:val="none" w:sz="0" w:space="0" w:color="auto"/>
          </w:divBdr>
        </w:div>
        <w:div w:id="2047677326">
          <w:marLeft w:val="0"/>
          <w:marRight w:val="0"/>
          <w:marTop w:val="0"/>
          <w:marBottom w:val="0"/>
          <w:divBdr>
            <w:top w:val="none" w:sz="0" w:space="0" w:color="auto"/>
            <w:left w:val="none" w:sz="0" w:space="0" w:color="auto"/>
            <w:bottom w:val="none" w:sz="0" w:space="0" w:color="auto"/>
            <w:right w:val="none" w:sz="0" w:space="0" w:color="auto"/>
          </w:divBdr>
        </w:div>
        <w:div w:id="1254122780">
          <w:marLeft w:val="0"/>
          <w:marRight w:val="0"/>
          <w:marTop w:val="0"/>
          <w:marBottom w:val="0"/>
          <w:divBdr>
            <w:top w:val="none" w:sz="0" w:space="0" w:color="auto"/>
            <w:left w:val="none" w:sz="0" w:space="0" w:color="auto"/>
            <w:bottom w:val="none" w:sz="0" w:space="0" w:color="auto"/>
            <w:right w:val="none" w:sz="0" w:space="0" w:color="auto"/>
          </w:divBdr>
        </w:div>
        <w:div w:id="73552771">
          <w:marLeft w:val="0"/>
          <w:marRight w:val="0"/>
          <w:marTop w:val="0"/>
          <w:marBottom w:val="0"/>
          <w:divBdr>
            <w:top w:val="none" w:sz="0" w:space="0" w:color="auto"/>
            <w:left w:val="none" w:sz="0" w:space="0" w:color="auto"/>
            <w:bottom w:val="none" w:sz="0" w:space="0" w:color="auto"/>
            <w:right w:val="none" w:sz="0" w:space="0" w:color="auto"/>
          </w:divBdr>
        </w:div>
        <w:div w:id="2012560727">
          <w:marLeft w:val="0"/>
          <w:marRight w:val="0"/>
          <w:marTop w:val="0"/>
          <w:marBottom w:val="0"/>
          <w:divBdr>
            <w:top w:val="none" w:sz="0" w:space="0" w:color="auto"/>
            <w:left w:val="none" w:sz="0" w:space="0" w:color="auto"/>
            <w:bottom w:val="none" w:sz="0" w:space="0" w:color="auto"/>
            <w:right w:val="none" w:sz="0" w:space="0" w:color="auto"/>
          </w:divBdr>
        </w:div>
        <w:div w:id="1327854124">
          <w:marLeft w:val="0"/>
          <w:marRight w:val="0"/>
          <w:marTop w:val="0"/>
          <w:marBottom w:val="0"/>
          <w:divBdr>
            <w:top w:val="none" w:sz="0" w:space="0" w:color="auto"/>
            <w:left w:val="none" w:sz="0" w:space="0" w:color="auto"/>
            <w:bottom w:val="none" w:sz="0" w:space="0" w:color="auto"/>
            <w:right w:val="none" w:sz="0" w:space="0" w:color="auto"/>
          </w:divBdr>
        </w:div>
        <w:div w:id="421682805">
          <w:marLeft w:val="0"/>
          <w:marRight w:val="0"/>
          <w:marTop w:val="0"/>
          <w:marBottom w:val="0"/>
          <w:divBdr>
            <w:top w:val="none" w:sz="0" w:space="0" w:color="auto"/>
            <w:left w:val="none" w:sz="0" w:space="0" w:color="auto"/>
            <w:bottom w:val="none" w:sz="0" w:space="0" w:color="auto"/>
            <w:right w:val="none" w:sz="0" w:space="0" w:color="auto"/>
          </w:divBdr>
        </w:div>
        <w:div w:id="1646003577">
          <w:marLeft w:val="0"/>
          <w:marRight w:val="0"/>
          <w:marTop w:val="0"/>
          <w:marBottom w:val="0"/>
          <w:divBdr>
            <w:top w:val="none" w:sz="0" w:space="0" w:color="auto"/>
            <w:left w:val="none" w:sz="0" w:space="0" w:color="auto"/>
            <w:bottom w:val="none" w:sz="0" w:space="0" w:color="auto"/>
            <w:right w:val="none" w:sz="0" w:space="0" w:color="auto"/>
          </w:divBdr>
        </w:div>
        <w:div w:id="2073769854">
          <w:marLeft w:val="0"/>
          <w:marRight w:val="0"/>
          <w:marTop w:val="0"/>
          <w:marBottom w:val="0"/>
          <w:divBdr>
            <w:top w:val="none" w:sz="0" w:space="0" w:color="auto"/>
            <w:left w:val="none" w:sz="0" w:space="0" w:color="auto"/>
            <w:bottom w:val="none" w:sz="0" w:space="0" w:color="auto"/>
            <w:right w:val="none" w:sz="0" w:space="0" w:color="auto"/>
          </w:divBdr>
        </w:div>
        <w:div w:id="2075397300">
          <w:marLeft w:val="0"/>
          <w:marRight w:val="0"/>
          <w:marTop w:val="0"/>
          <w:marBottom w:val="0"/>
          <w:divBdr>
            <w:top w:val="none" w:sz="0" w:space="0" w:color="auto"/>
            <w:left w:val="none" w:sz="0" w:space="0" w:color="auto"/>
            <w:bottom w:val="none" w:sz="0" w:space="0" w:color="auto"/>
            <w:right w:val="none" w:sz="0" w:space="0" w:color="auto"/>
          </w:divBdr>
        </w:div>
      </w:divsChild>
    </w:div>
    <w:div w:id="1823886353">
      <w:bodyDiv w:val="1"/>
      <w:marLeft w:val="0"/>
      <w:marRight w:val="0"/>
      <w:marTop w:val="0"/>
      <w:marBottom w:val="0"/>
      <w:divBdr>
        <w:top w:val="none" w:sz="0" w:space="0" w:color="auto"/>
        <w:left w:val="none" w:sz="0" w:space="0" w:color="auto"/>
        <w:bottom w:val="none" w:sz="0" w:space="0" w:color="auto"/>
        <w:right w:val="none" w:sz="0" w:space="0" w:color="auto"/>
      </w:divBdr>
      <w:divsChild>
        <w:div w:id="873344229">
          <w:marLeft w:val="274"/>
          <w:marRight w:val="0"/>
          <w:marTop w:val="0"/>
          <w:marBottom w:val="0"/>
          <w:divBdr>
            <w:top w:val="none" w:sz="0" w:space="0" w:color="auto"/>
            <w:left w:val="none" w:sz="0" w:space="0" w:color="auto"/>
            <w:bottom w:val="none" w:sz="0" w:space="0" w:color="auto"/>
            <w:right w:val="none" w:sz="0" w:space="0" w:color="auto"/>
          </w:divBdr>
        </w:div>
      </w:divsChild>
    </w:div>
    <w:div w:id="212449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EHREDIR\redirect$\ROBERTSN\Documents\Custom%20Office%20Templates\Board%20Report%20Template%20April%202022%20v1.dotx" TargetMode="External"/></Relationships>
</file>

<file path=word/theme/theme1.xml><?xml version="1.0" encoding="utf-8"?>
<a:theme xmlns:a="http://schemas.openxmlformats.org/drawingml/2006/main" name="Office Theme">
  <a:themeElements>
    <a:clrScheme name="Moorfields Eye Hospitals">
      <a:dk1>
        <a:sysClr val="windowText" lastClr="000000"/>
      </a:dk1>
      <a:lt1>
        <a:sysClr val="window" lastClr="FFFFFF"/>
      </a:lt1>
      <a:dk2>
        <a:srgbClr val="44546A"/>
      </a:dk2>
      <a:lt2>
        <a:srgbClr val="E7E6E6"/>
      </a:lt2>
      <a:accent1>
        <a:srgbClr val="005EB8"/>
      </a:accent1>
      <a:accent2>
        <a:srgbClr val="00677F"/>
      </a:accent2>
      <a:accent3>
        <a:srgbClr val="003B5C"/>
      </a:accent3>
      <a:accent4>
        <a:srgbClr val="93328E"/>
      </a:accent4>
      <a:accent5>
        <a:srgbClr val="007377"/>
      </a:accent5>
      <a:accent6>
        <a:srgbClr val="343579"/>
      </a:accent6>
      <a:hlink>
        <a:srgbClr val="000000"/>
      </a:hlink>
      <a:folHlink>
        <a:srgbClr val="000000"/>
      </a:folHlink>
    </a:clrScheme>
    <a:fontScheme name="Moorfields Eye Hospital">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3BCD7-817D-44DC-8DD3-5EE3223DE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Board Report Template April 2022 v1</Template>
  <TotalTime>131</TotalTime>
  <Pages>3</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Moorfields Eye Hospital</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Roberts, Nick</dc:creator>
  <cp:lastModifiedBy>ROBERTS, Nick (MOORFIELDS EYE HOSPITAL NHS FOUNDATION TRUST)</cp:lastModifiedBy>
  <cp:revision>3</cp:revision>
  <cp:lastPrinted>2020-01-16T17:03:00Z</cp:lastPrinted>
  <dcterms:created xsi:type="dcterms:W3CDTF">2022-09-20T08:38:00Z</dcterms:created>
  <dcterms:modified xsi:type="dcterms:W3CDTF">2022-09-20T12:08:00Z</dcterms:modified>
</cp:coreProperties>
</file>