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A378" w14:textId="77777777" w:rsidR="007C628B" w:rsidRPr="00F46EE1" w:rsidRDefault="00E37EE4" w:rsidP="007C628B">
      <w:pPr>
        <w:rPr>
          <w:rFonts w:asciiTheme="minorHAnsi" w:hAnsiTheme="minorHAnsi"/>
        </w:rPr>
      </w:pPr>
      <w:r>
        <w:rPr>
          <w:noProof/>
          <w:lang w:eastAsia="en-GB"/>
        </w:rPr>
        <w:drawing>
          <wp:anchor distT="0" distB="0" distL="114300" distR="114300" simplePos="0" relativeHeight="251661312" behindDoc="0" locked="0" layoutInCell="1" allowOverlap="1" wp14:anchorId="264D037F" wp14:editId="738BDFF2">
            <wp:simplePos x="0" y="0"/>
            <wp:positionH relativeFrom="margin">
              <wp:posOffset>5759450</wp:posOffset>
            </wp:positionH>
            <wp:positionV relativeFrom="paragraph">
              <wp:posOffset>39370</wp:posOffset>
            </wp:positionV>
            <wp:extent cx="895985" cy="36068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HS White Letters on 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985" cy="360680"/>
                    </a:xfrm>
                    <a:prstGeom prst="rect">
                      <a:avLst/>
                    </a:prstGeom>
                  </pic:spPr>
                </pic:pic>
              </a:graphicData>
            </a:graphic>
          </wp:anchor>
        </w:drawing>
      </w:r>
      <w:r>
        <w:rPr>
          <w:noProof/>
          <w:lang w:eastAsia="en-GB"/>
        </w:rPr>
        <w:drawing>
          <wp:anchor distT="0" distB="0" distL="114300" distR="114300" simplePos="0" relativeHeight="251659264" behindDoc="0" locked="0" layoutInCell="1" allowOverlap="0" wp14:anchorId="581B4BB0" wp14:editId="2A3373AF">
            <wp:simplePos x="0" y="0"/>
            <wp:positionH relativeFrom="margin">
              <wp:posOffset>152400</wp:posOffset>
            </wp:positionH>
            <wp:positionV relativeFrom="page">
              <wp:posOffset>764540</wp:posOffset>
            </wp:positionV>
            <wp:extent cx="2559600" cy="684000"/>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orfields Hospital NHS Foundatiion Trust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9600" cy="684000"/>
                    </a:xfrm>
                    <a:prstGeom prst="rect">
                      <a:avLst/>
                    </a:prstGeom>
                  </pic:spPr>
                </pic:pic>
              </a:graphicData>
            </a:graphic>
            <wp14:sizeRelH relativeFrom="margin">
              <wp14:pctWidth>0</wp14:pctWidth>
            </wp14:sizeRelH>
            <wp14:sizeRelV relativeFrom="margin">
              <wp14:pctHeight>0</wp14:pctHeight>
            </wp14:sizeRelV>
          </wp:anchor>
        </w:drawing>
      </w:r>
    </w:p>
    <w:p w14:paraId="7F2A1E1D" w14:textId="77777777" w:rsidR="007C628B" w:rsidRPr="00F46EE1" w:rsidRDefault="007C628B" w:rsidP="007C628B">
      <w:pPr>
        <w:rPr>
          <w:rFonts w:asciiTheme="minorHAnsi" w:hAnsiTheme="minorHAnsi"/>
        </w:rPr>
      </w:pPr>
    </w:p>
    <w:p w14:paraId="0DD2317B" w14:textId="77777777" w:rsidR="007C628B" w:rsidRDefault="007C628B" w:rsidP="007C628B">
      <w:pPr>
        <w:rPr>
          <w:rFonts w:asciiTheme="minorHAnsi" w:hAnsiTheme="minorHAnsi"/>
        </w:rPr>
      </w:pPr>
    </w:p>
    <w:p w14:paraId="53C0E15F" w14:textId="77777777" w:rsidR="00E37EE4" w:rsidRDefault="00E37EE4" w:rsidP="007C628B">
      <w:pPr>
        <w:rPr>
          <w:rFonts w:asciiTheme="minorHAnsi" w:hAnsiTheme="minorHAnsi"/>
        </w:rPr>
      </w:pPr>
    </w:p>
    <w:p w14:paraId="2992E15D" w14:textId="77777777" w:rsidR="00F46EE1" w:rsidRDefault="00E37EE4" w:rsidP="00E37EE4">
      <w:pPr>
        <w:rPr>
          <w:rFonts w:asciiTheme="minorHAnsi" w:hAnsiTheme="minorHAnsi"/>
          <w:b/>
        </w:rPr>
      </w:pPr>
      <w:r>
        <w:rPr>
          <w:noProof/>
          <w:lang w:eastAsia="en-GB"/>
        </w:rPr>
        <w:drawing>
          <wp:anchor distT="0" distB="0" distL="114300" distR="114300" simplePos="0" relativeHeight="251665408" behindDoc="0" locked="0" layoutInCell="1" allowOverlap="1" wp14:anchorId="12E9C4C3" wp14:editId="2D2E2B8E">
            <wp:simplePos x="0" y="0"/>
            <wp:positionH relativeFrom="margin">
              <wp:posOffset>5057775</wp:posOffset>
            </wp:positionH>
            <wp:positionV relativeFrom="page">
              <wp:posOffset>1250950</wp:posOffset>
            </wp:positionV>
            <wp:extent cx="1925955" cy="374586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 cover edge image blue.png"/>
                    <pic:cNvPicPr/>
                  </pic:nvPicPr>
                  <pic:blipFill rotWithShape="1">
                    <a:blip r:embed="rId10" cstate="print">
                      <a:extLst>
                        <a:ext uri="{28A0092B-C50C-407E-A947-70E740481C1C}">
                          <a14:useLocalDpi xmlns:a14="http://schemas.microsoft.com/office/drawing/2010/main" val="0"/>
                        </a:ext>
                      </a:extLst>
                    </a:blip>
                    <a:srcRect r="48571"/>
                    <a:stretch/>
                  </pic:blipFill>
                  <pic:spPr bwMode="auto">
                    <a:xfrm>
                      <a:off x="0" y="0"/>
                      <a:ext cx="1925955" cy="3745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E01D3">
        <w:rPr>
          <w:noProof/>
          <w:lang w:eastAsia="en-GB"/>
        </w:rPr>
        <mc:AlternateContent>
          <mc:Choice Requires="wps">
            <w:drawing>
              <wp:anchor distT="0" distB="0" distL="114300" distR="114300" simplePos="0" relativeHeight="251663360" behindDoc="0" locked="1" layoutInCell="1" allowOverlap="1" wp14:anchorId="5F49C1B2" wp14:editId="2B98C513">
                <wp:simplePos x="0" y="0"/>
                <wp:positionH relativeFrom="margin">
                  <wp:posOffset>158750</wp:posOffset>
                </wp:positionH>
                <wp:positionV relativeFrom="margin">
                  <wp:posOffset>1251585</wp:posOffset>
                </wp:positionV>
                <wp:extent cx="6645275" cy="2483485"/>
                <wp:effectExtent l="0" t="0" r="3175" b="0"/>
                <wp:wrapSquare wrapText="bothSides"/>
                <wp:docPr id="2" name="Rectangle 2"/>
                <wp:cNvGraphicFramePr/>
                <a:graphic xmlns:a="http://schemas.openxmlformats.org/drawingml/2006/main">
                  <a:graphicData uri="http://schemas.microsoft.com/office/word/2010/wordprocessingShape">
                    <wps:wsp>
                      <wps:cNvSpPr/>
                      <wps:spPr>
                        <a:xfrm>
                          <a:off x="0" y="0"/>
                          <a:ext cx="6645275" cy="24834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E19A45" w14:textId="5C35B065" w:rsidR="00E37EE4" w:rsidRDefault="00E37EE4" w:rsidP="00E37EE4">
                            <w:pPr>
                              <w:pStyle w:val="ReportTitle"/>
                              <w:rPr>
                                <w:sz w:val="56"/>
                                <w:szCs w:val="56"/>
                              </w:rPr>
                            </w:pPr>
                            <w:r>
                              <w:rPr>
                                <w:sz w:val="56"/>
                                <w:szCs w:val="56"/>
                              </w:rPr>
                              <w:t xml:space="preserve">Agenda item </w:t>
                            </w:r>
                            <w:r w:rsidR="00CB7D70">
                              <w:rPr>
                                <w:sz w:val="56"/>
                                <w:szCs w:val="56"/>
                              </w:rPr>
                              <w:t>14</w:t>
                            </w:r>
                          </w:p>
                          <w:p w14:paraId="1FE807A2" w14:textId="47BA5E08" w:rsidR="00E37EE4" w:rsidRDefault="00E37EE4" w:rsidP="00C132EA">
                            <w:pPr>
                              <w:pStyle w:val="ReportTitle"/>
                              <w:ind w:right="-40"/>
                              <w:rPr>
                                <w:sz w:val="56"/>
                                <w:szCs w:val="56"/>
                              </w:rPr>
                            </w:pPr>
                            <w:r>
                              <w:rPr>
                                <w:sz w:val="56"/>
                                <w:szCs w:val="56"/>
                              </w:rPr>
                              <w:t xml:space="preserve">Report of the </w:t>
                            </w:r>
                            <w:r w:rsidR="00843B71">
                              <w:rPr>
                                <w:sz w:val="56"/>
                                <w:szCs w:val="56"/>
                              </w:rPr>
                              <w:t>people</w:t>
                            </w:r>
                            <w:r w:rsidR="00C132EA">
                              <w:rPr>
                                <w:sz w:val="56"/>
                                <w:szCs w:val="56"/>
                              </w:rPr>
                              <w:t xml:space="preserve"> </w:t>
                            </w:r>
                            <w:r>
                              <w:rPr>
                                <w:sz w:val="56"/>
                                <w:szCs w:val="56"/>
                              </w:rPr>
                              <w:t>committee</w:t>
                            </w:r>
                          </w:p>
                          <w:p w14:paraId="23799F08" w14:textId="2DAEB3ED" w:rsidR="00E37EE4" w:rsidRPr="00E37EE4" w:rsidRDefault="00E37EE4" w:rsidP="00D41413">
                            <w:pPr>
                              <w:pStyle w:val="ReportTitle"/>
                              <w:ind w:right="1813"/>
                              <w:rPr>
                                <w:sz w:val="56"/>
                                <w:szCs w:val="56"/>
                              </w:rPr>
                            </w:pPr>
                            <w:r>
                              <w:rPr>
                                <w:sz w:val="56"/>
                                <w:szCs w:val="56"/>
                              </w:rPr>
                              <w:t xml:space="preserve">Board of directors </w:t>
                            </w:r>
                            <w:r w:rsidR="00BC6E35">
                              <w:rPr>
                                <w:sz w:val="56"/>
                                <w:szCs w:val="56"/>
                              </w:rPr>
                              <w:t xml:space="preserve">26 May </w:t>
                            </w:r>
                            <w:r w:rsidR="00D41413">
                              <w:rPr>
                                <w:sz w:val="56"/>
                                <w:szCs w:val="56"/>
                              </w:rPr>
                              <w:t>2022</w:t>
                            </w:r>
                          </w:p>
                        </w:txbxContent>
                      </wps:txbx>
                      <wps:bodyPr rot="0" spcFirstLastPara="0" vertOverflow="overflow" horzOverflow="overflow" vert="horz" wrap="square" lIns="144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9C1B2" id="Rectangle 2" o:spid="_x0000_s1026" style="position:absolute;left:0;text-align:left;margin-left:12.5pt;margin-top:98.55pt;width:523.25pt;height:195.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" fillcolor="#4f81bd [3204]" stroked="f" strokeweight="2pt">
                <v:textbox inset="4mm,,3mm">
                  <w:txbxContent>
                    <w:p w14:paraId="2EE19A45" w14:textId="5C35B065" w:rsidR="00E37EE4" w:rsidRDefault="00E37EE4" w:rsidP="00E37EE4">
                      <w:pPr>
                        <w:pStyle w:val="ReportTitle"/>
                        <w:rPr>
                          <w:sz w:val="56"/>
                          <w:szCs w:val="56"/>
                        </w:rPr>
                      </w:pPr>
                      <w:r>
                        <w:rPr>
                          <w:sz w:val="56"/>
                          <w:szCs w:val="56"/>
                        </w:rPr>
                        <w:t xml:space="preserve">Agenda item </w:t>
                      </w:r>
                      <w:r w:rsidR="00CB7D70">
                        <w:rPr>
                          <w:sz w:val="56"/>
                          <w:szCs w:val="56"/>
                        </w:rPr>
                        <w:t>14</w:t>
                      </w:r>
                    </w:p>
                    <w:p w14:paraId="1FE807A2" w14:textId="47BA5E08" w:rsidR="00E37EE4" w:rsidRDefault="00E37EE4" w:rsidP="00C132EA">
                      <w:pPr>
                        <w:pStyle w:val="ReportTitle"/>
                        <w:ind w:right="-40"/>
                        <w:rPr>
                          <w:sz w:val="56"/>
                          <w:szCs w:val="56"/>
                        </w:rPr>
                      </w:pPr>
                      <w:r>
                        <w:rPr>
                          <w:sz w:val="56"/>
                          <w:szCs w:val="56"/>
                        </w:rPr>
                        <w:t xml:space="preserve">Report of the </w:t>
                      </w:r>
                      <w:r w:rsidR="00843B71">
                        <w:rPr>
                          <w:sz w:val="56"/>
                          <w:szCs w:val="56"/>
                        </w:rPr>
                        <w:t>people</w:t>
                      </w:r>
                      <w:r w:rsidR="00C132EA">
                        <w:rPr>
                          <w:sz w:val="56"/>
                          <w:szCs w:val="56"/>
                        </w:rPr>
                        <w:t xml:space="preserve"> </w:t>
                      </w:r>
                      <w:r>
                        <w:rPr>
                          <w:sz w:val="56"/>
                          <w:szCs w:val="56"/>
                        </w:rPr>
                        <w:t>committee</w:t>
                      </w:r>
                    </w:p>
                    <w:p w14:paraId="23799F08" w14:textId="2DAEB3ED" w:rsidR="00E37EE4" w:rsidRPr="00E37EE4" w:rsidRDefault="00E37EE4" w:rsidP="00D41413">
                      <w:pPr>
                        <w:pStyle w:val="ReportTitle"/>
                        <w:ind w:right="1813"/>
                        <w:rPr>
                          <w:sz w:val="56"/>
                          <w:szCs w:val="56"/>
                        </w:rPr>
                      </w:pPr>
                      <w:r>
                        <w:rPr>
                          <w:sz w:val="56"/>
                          <w:szCs w:val="56"/>
                        </w:rPr>
                        <w:t xml:space="preserve">Board of directors </w:t>
                      </w:r>
                      <w:r w:rsidR="00BC6E35">
                        <w:rPr>
                          <w:sz w:val="56"/>
                          <w:szCs w:val="56"/>
                        </w:rPr>
                        <w:t xml:space="preserve">26 May </w:t>
                      </w:r>
                      <w:r w:rsidR="00D41413">
                        <w:rPr>
                          <w:sz w:val="56"/>
                          <w:szCs w:val="56"/>
                        </w:rPr>
                        <w:t>2022</w:t>
                      </w:r>
                    </w:p>
                  </w:txbxContent>
                </v:textbox>
                <w10:wrap type="square" anchorx="margin" anchory="margin"/>
                <w10:anchorlock/>
              </v:rect>
            </w:pict>
          </mc:Fallback>
        </mc:AlternateContent>
      </w:r>
    </w:p>
    <w:p w14:paraId="02DC7D30" w14:textId="77777777" w:rsidR="00E37EE4" w:rsidRPr="00F46EE1" w:rsidRDefault="00E37EE4" w:rsidP="00E37EE4">
      <w:pPr>
        <w:rPr>
          <w:rFonts w:asciiTheme="minorHAnsi" w:hAnsiTheme="minorHAnsi"/>
          <w:b/>
        </w:rPr>
      </w:pPr>
    </w:p>
    <w:p w14:paraId="5FBB4A17" w14:textId="77777777" w:rsidR="00F46EE1" w:rsidRDefault="00F46EE1" w:rsidP="007C628B">
      <w:pPr>
        <w:rPr>
          <w:rFonts w:asciiTheme="minorHAnsi" w:hAnsiTheme="minorHAnsi"/>
        </w:rPr>
      </w:pPr>
    </w:p>
    <w:p w14:paraId="2F164247" w14:textId="77777777" w:rsidR="00522C0A" w:rsidRDefault="00522C0A" w:rsidP="007C628B">
      <w:pPr>
        <w:rPr>
          <w:rFonts w:asciiTheme="minorHAnsi" w:hAnsiTheme="minorHAnsi"/>
        </w:rPr>
      </w:pPr>
    </w:p>
    <w:p w14:paraId="03F97A2F" w14:textId="77777777" w:rsidR="00522C0A" w:rsidRDefault="00522C0A" w:rsidP="007C628B">
      <w:pPr>
        <w:rPr>
          <w:rFonts w:asciiTheme="minorHAnsi" w:hAnsiTheme="minorHAnsi"/>
        </w:rPr>
      </w:pPr>
    </w:p>
    <w:p w14:paraId="14D10F21" w14:textId="77777777" w:rsidR="00522C0A" w:rsidRDefault="00522C0A" w:rsidP="007C628B">
      <w:pPr>
        <w:rPr>
          <w:rFonts w:asciiTheme="minorHAnsi" w:hAnsiTheme="minorHAnsi"/>
        </w:rPr>
      </w:pPr>
    </w:p>
    <w:p w14:paraId="333E255A" w14:textId="77777777" w:rsidR="00522C0A" w:rsidRDefault="00522C0A" w:rsidP="007C628B">
      <w:pPr>
        <w:rPr>
          <w:rFonts w:asciiTheme="minorHAnsi" w:hAnsiTheme="minorHAnsi"/>
        </w:rPr>
      </w:pPr>
    </w:p>
    <w:p w14:paraId="722BC8A8" w14:textId="77777777" w:rsidR="00522C0A" w:rsidRDefault="00522C0A" w:rsidP="007C628B">
      <w:pPr>
        <w:rPr>
          <w:rFonts w:asciiTheme="minorHAnsi" w:hAnsiTheme="minorHAnsi"/>
        </w:rPr>
      </w:pPr>
    </w:p>
    <w:p w14:paraId="14BDC281" w14:textId="77777777" w:rsidR="00522C0A" w:rsidRDefault="00522C0A" w:rsidP="007C628B">
      <w:pPr>
        <w:rPr>
          <w:rFonts w:asciiTheme="minorHAnsi" w:hAnsiTheme="minorHAnsi"/>
        </w:rPr>
      </w:pPr>
    </w:p>
    <w:p w14:paraId="4EDB90E0" w14:textId="77777777" w:rsidR="00522C0A" w:rsidRDefault="00522C0A" w:rsidP="007C628B">
      <w:pPr>
        <w:rPr>
          <w:rFonts w:asciiTheme="minorHAnsi" w:hAnsiTheme="minorHAnsi"/>
        </w:rPr>
      </w:pPr>
    </w:p>
    <w:p w14:paraId="5851BC30" w14:textId="77777777" w:rsidR="00522C0A" w:rsidRDefault="00522C0A" w:rsidP="007C628B">
      <w:pPr>
        <w:rPr>
          <w:rFonts w:asciiTheme="minorHAnsi" w:hAnsiTheme="minorHAnsi"/>
        </w:rPr>
      </w:pPr>
    </w:p>
    <w:p w14:paraId="52AD5CF8" w14:textId="77777777" w:rsidR="00522C0A" w:rsidRDefault="00522C0A" w:rsidP="007C628B">
      <w:pPr>
        <w:rPr>
          <w:rFonts w:asciiTheme="minorHAnsi" w:hAnsiTheme="minorHAnsi"/>
        </w:rPr>
      </w:pPr>
    </w:p>
    <w:p w14:paraId="5FD486A2" w14:textId="77777777" w:rsidR="00522C0A" w:rsidRDefault="00522C0A" w:rsidP="007C628B">
      <w:pPr>
        <w:rPr>
          <w:rFonts w:asciiTheme="minorHAnsi" w:hAnsiTheme="minorHAnsi"/>
        </w:rPr>
      </w:pPr>
    </w:p>
    <w:p w14:paraId="773DEE4F" w14:textId="77777777" w:rsidR="00522C0A" w:rsidRDefault="00522C0A" w:rsidP="007C628B">
      <w:pPr>
        <w:rPr>
          <w:rFonts w:asciiTheme="minorHAnsi" w:hAnsiTheme="minorHAnsi"/>
        </w:rPr>
      </w:pPr>
    </w:p>
    <w:p w14:paraId="1DEC3766" w14:textId="77777777" w:rsidR="00522C0A" w:rsidRDefault="00522C0A" w:rsidP="007C628B">
      <w:pPr>
        <w:rPr>
          <w:rFonts w:asciiTheme="minorHAnsi" w:hAnsiTheme="minorHAnsi"/>
        </w:rPr>
      </w:pPr>
    </w:p>
    <w:p w14:paraId="0A1610B6" w14:textId="77777777" w:rsidR="00522C0A" w:rsidRDefault="00522C0A" w:rsidP="007C628B">
      <w:pPr>
        <w:rPr>
          <w:rFonts w:asciiTheme="minorHAnsi" w:hAnsiTheme="minorHAnsi"/>
        </w:rPr>
      </w:pPr>
    </w:p>
    <w:p w14:paraId="0B8BC2A1" w14:textId="77777777" w:rsidR="00522C0A" w:rsidRDefault="00522C0A" w:rsidP="007C628B">
      <w:pPr>
        <w:rPr>
          <w:rFonts w:asciiTheme="minorHAnsi" w:hAnsiTheme="minorHAnsi"/>
        </w:rPr>
      </w:pPr>
    </w:p>
    <w:p w14:paraId="0BB649EC" w14:textId="77777777" w:rsidR="00E77D8F" w:rsidRDefault="00E77D8F" w:rsidP="007C628B">
      <w:pPr>
        <w:rPr>
          <w:rFonts w:asciiTheme="minorHAnsi" w:hAnsiTheme="minorHAnsi"/>
        </w:rPr>
      </w:pPr>
    </w:p>
    <w:p w14:paraId="6B3E9562" w14:textId="77777777" w:rsidR="00522C0A" w:rsidRDefault="00522C0A" w:rsidP="007C628B">
      <w:pPr>
        <w:rPr>
          <w:rFonts w:asciiTheme="minorHAnsi" w:hAnsiTheme="minorHAnsi"/>
        </w:rPr>
      </w:pPr>
    </w:p>
    <w:p w14:paraId="5AF5C8B6" w14:textId="77777777" w:rsidR="00522C0A" w:rsidRDefault="00522C0A" w:rsidP="007C628B">
      <w:pPr>
        <w:rPr>
          <w:rFonts w:asciiTheme="minorHAnsi" w:hAnsiTheme="minorHAnsi"/>
        </w:rPr>
      </w:pPr>
    </w:p>
    <w:p w14:paraId="2221CE8D" w14:textId="77777777" w:rsidR="00522C0A" w:rsidRDefault="00522C0A" w:rsidP="007C628B">
      <w:pPr>
        <w:rPr>
          <w:rFonts w:asciiTheme="minorHAnsi" w:hAnsiTheme="minorHAnsi"/>
        </w:rPr>
      </w:pPr>
    </w:p>
    <w:p w14:paraId="05FDC84D" w14:textId="77777777" w:rsidR="00522C0A" w:rsidRPr="00F46EE1" w:rsidRDefault="00522C0A" w:rsidP="007C628B">
      <w:pPr>
        <w:rPr>
          <w:rFonts w:asciiTheme="minorHAnsi" w:hAnsiTheme="minorHAns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7121"/>
      </w:tblGrid>
      <w:tr w:rsidR="00E34EBF" w:rsidRPr="000210D9" w14:paraId="4DC62930" w14:textId="77777777" w:rsidTr="00F46EE1">
        <w:tc>
          <w:tcPr>
            <w:tcW w:w="2977" w:type="dxa"/>
            <w:tcBorders>
              <w:top w:val="single" w:sz="4" w:space="0" w:color="auto"/>
              <w:left w:val="single" w:sz="4" w:space="0" w:color="auto"/>
              <w:bottom w:val="single" w:sz="4" w:space="0" w:color="auto"/>
              <w:right w:val="single" w:sz="4" w:space="0" w:color="auto"/>
            </w:tcBorders>
            <w:hideMark/>
          </w:tcPr>
          <w:p w14:paraId="73F9D39D" w14:textId="77777777" w:rsidR="00E34EBF" w:rsidRPr="000210D9" w:rsidRDefault="00E34EBF" w:rsidP="00B673D8">
            <w:pPr>
              <w:spacing w:before="20" w:after="20"/>
              <w:ind w:left="0"/>
              <w:rPr>
                <w:rFonts w:asciiTheme="minorHAnsi" w:hAnsiTheme="minorHAnsi"/>
                <w:b/>
                <w:sz w:val="22"/>
              </w:rPr>
            </w:pPr>
            <w:r w:rsidRPr="000210D9">
              <w:rPr>
                <w:rFonts w:asciiTheme="minorHAnsi" w:hAnsiTheme="minorHAnsi"/>
                <w:b/>
                <w:sz w:val="22"/>
              </w:rPr>
              <w:lastRenderedPageBreak/>
              <w:t xml:space="preserve">Report </w:t>
            </w:r>
            <w:r w:rsidR="007C628B" w:rsidRPr="000210D9">
              <w:rPr>
                <w:rFonts w:asciiTheme="minorHAnsi" w:hAnsiTheme="minorHAnsi"/>
                <w:b/>
                <w:sz w:val="22"/>
              </w:rPr>
              <w:t>t</w:t>
            </w:r>
            <w:r w:rsidRPr="000210D9">
              <w:rPr>
                <w:rFonts w:asciiTheme="minorHAnsi" w:hAnsiTheme="minorHAnsi"/>
                <w:b/>
                <w:sz w:val="22"/>
              </w:rPr>
              <w:t>itle</w:t>
            </w:r>
          </w:p>
        </w:tc>
        <w:tc>
          <w:tcPr>
            <w:tcW w:w="7229" w:type="dxa"/>
            <w:tcBorders>
              <w:top w:val="single" w:sz="4" w:space="0" w:color="auto"/>
              <w:left w:val="single" w:sz="4" w:space="0" w:color="auto"/>
              <w:bottom w:val="single" w:sz="4" w:space="0" w:color="auto"/>
              <w:right w:val="single" w:sz="4" w:space="0" w:color="auto"/>
            </w:tcBorders>
          </w:tcPr>
          <w:p w14:paraId="52381D3A" w14:textId="77777777" w:rsidR="00E34EBF" w:rsidRPr="000210D9" w:rsidRDefault="00507F58" w:rsidP="00843B71">
            <w:pPr>
              <w:spacing w:before="20" w:after="20"/>
              <w:ind w:left="0"/>
              <w:rPr>
                <w:rFonts w:asciiTheme="minorHAnsi" w:hAnsiTheme="minorHAnsi"/>
                <w:sz w:val="22"/>
              </w:rPr>
            </w:pPr>
            <w:r w:rsidRPr="000210D9">
              <w:rPr>
                <w:rFonts w:asciiTheme="minorHAnsi" w:hAnsiTheme="minorHAnsi"/>
                <w:sz w:val="22"/>
              </w:rPr>
              <w:t xml:space="preserve">Report of the </w:t>
            </w:r>
            <w:r w:rsidR="00843B71">
              <w:rPr>
                <w:rFonts w:asciiTheme="minorHAnsi" w:hAnsiTheme="minorHAnsi"/>
                <w:sz w:val="22"/>
              </w:rPr>
              <w:t>people and culture</w:t>
            </w:r>
            <w:r w:rsidRPr="000210D9">
              <w:rPr>
                <w:rFonts w:asciiTheme="minorHAnsi" w:hAnsiTheme="minorHAnsi"/>
                <w:sz w:val="22"/>
              </w:rPr>
              <w:t xml:space="preserve"> committee</w:t>
            </w:r>
          </w:p>
        </w:tc>
      </w:tr>
      <w:tr w:rsidR="00E34EBF" w:rsidRPr="000210D9" w14:paraId="184DA0BD" w14:textId="77777777" w:rsidTr="00F46EE1">
        <w:tc>
          <w:tcPr>
            <w:tcW w:w="2977" w:type="dxa"/>
            <w:tcBorders>
              <w:top w:val="single" w:sz="4" w:space="0" w:color="auto"/>
              <w:left w:val="single" w:sz="4" w:space="0" w:color="auto"/>
              <w:bottom w:val="single" w:sz="4" w:space="0" w:color="auto"/>
              <w:right w:val="single" w:sz="4" w:space="0" w:color="auto"/>
            </w:tcBorders>
            <w:hideMark/>
          </w:tcPr>
          <w:p w14:paraId="4626FE96" w14:textId="77777777" w:rsidR="00E34EBF" w:rsidRPr="000210D9" w:rsidRDefault="00E34EBF" w:rsidP="00B673D8">
            <w:pPr>
              <w:spacing w:before="20" w:after="20"/>
              <w:ind w:left="0"/>
              <w:rPr>
                <w:rFonts w:asciiTheme="minorHAnsi" w:hAnsiTheme="minorHAnsi"/>
                <w:b/>
                <w:sz w:val="22"/>
              </w:rPr>
            </w:pPr>
            <w:r w:rsidRPr="000210D9">
              <w:rPr>
                <w:rFonts w:asciiTheme="minorHAnsi" w:hAnsiTheme="minorHAnsi"/>
                <w:b/>
                <w:sz w:val="22"/>
              </w:rPr>
              <w:t>Report from</w:t>
            </w:r>
          </w:p>
        </w:tc>
        <w:tc>
          <w:tcPr>
            <w:tcW w:w="7229" w:type="dxa"/>
            <w:tcBorders>
              <w:top w:val="single" w:sz="4" w:space="0" w:color="auto"/>
              <w:left w:val="single" w:sz="4" w:space="0" w:color="auto"/>
              <w:bottom w:val="single" w:sz="4" w:space="0" w:color="auto"/>
              <w:right w:val="single" w:sz="4" w:space="0" w:color="auto"/>
            </w:tcBorders>
          </w:tcPr>
          <w:p w14:paraId="6101ACC3" w14:textId="2AD3E5DE" w:rsidR="00E34EBF" w:rsidRPr="000210D9" w:rsidRDefault="00D41413" w:rsidP="00843B71">
            <w:pPr>
              <w:spacing w:before="20" w:after="20"/>
              <w:ind w:left="0"/>
              <w:rPr>
                <w:rFonts w:asciiTheme="minorHAnsi" w:hAnsiTheme="minorHAnsi"/>
                <w:sz w:val="22"/>
              </w:rPr>
            </w:pPr>
            <w:r>
              <w:rPr>
                <w:rFonts w:asciiTheme="minorHAnsi" w:hAnsiTheme="minorHAnsi"/>
                <w:sz w:val="22"/>
              </w:rPr>
              <w:t>Vineet Bhalla,</w:t>
            </w:r>
            <w:r w:rsidR="000D385E">
              <w:rPr>
                <w:rFonts w:asciiTheme="minorHAnsi" w:hAnsiTheme="minorHAnsi"/>
                <w:sz w:val="22"/>
              </w:rPr>
              <w:t xml:space="preserve"> </w:t>
            </w:r>
            <w:r w:rsidR="00507F58" w:rsidRPr="000210D9">
              <w:rPr>
                <w:rFonts w:asciiTheme="minorHAnsi" w:hAnsiTheme="minorHAnsi"/>
                <w:sz w:val="22"/>
              </w:rPr>
              <w:t xml:space="preserve">chairman, </w:t>
            </w:r>
            <w:r w:rsidR="00843B71">
              <w:rPr>
                <w:rFonts w:asciiTheme="minorHAnsi" w:hAnsiTheme="minorHAnsi"/>
                <w:sz w:val="22"/>
              </w:rPr>
              <w:t>people and culture</w:t>
            </w:r>
            <w:r w:rsidR="00507F58" w:rsidRPr="000210D9">
              <w:rPr>
                <w:rFonts w:asciiTheme="minorHAnsi" w:hAnsiTheme="minorHAnsi"/>
                <w:sz w:val="22"/>
              </w:rPr>
              <w:t xml:space="preserve"> committee</w:t>
            </w:r>
          </w:p>
        </w:tc>
      </w:tr>
      <w:tr w:rsidR="00E34EBF" w:rsidRPr="000210D9" w14:paraId="436A7604" w14:textId="77777777" w:rsidTr="00F46EE1">
        <w:tc>
          <w:tcPr>
            <w:tcW w:w="2977" w:type="dxa"/>
            <w:tcBorders>
              <w:top w:val="single" w:sz="4" w:space="0" w:color="auto"/>
              <w:left w:val="single" w:sz="4" w:space="0" w:color="auto"/>
              <w:bottom w:val="single" w:sz="4" w:space="0" w:color="auto"/>
              <w:right w:val="single" w:sz="4" w:space="0" w:color="auto"/>
            </w:tcBorders>
            <w:hideMark/>
          </w:tcPr>
          <w:p w14:paraId="751C3BB6" w14:textId="77777777" w:rsidR="00E34EBF" w:rsidRPr="000210D9" w:rsidRDefault="00E34EBF" w:rsidP="00B673D8">
            <w:pPr>
              <w:spacing w:before="20" w:after="20"/>
              <w:ind w:left="0"/>
              <w:rPr>
                <w:rFonts w:asciiTheme="minorHAnsi" w:hAnsiTheme="minorHAnsi"/>
                <w:b/>
                <w:sz w:val="22"/>
              </w:rPr>
            </w:pPr>
            <w:r w:rsidRPr="000210D9">
              <w:rPr>
                <w:rFonts w:asciiTheme="minorHAnsi" w:hAnsiTheme="minorHAnsi"/>
                <w:b/>
                <w:sz w:val="22"/>
              </w:rPr>
              <w:t xml:space="preserve">Prepared by </w:t>
            </w:r>
          </w:p>
        </w:tc>
        <w:tc>
          <w:tcPr>
            <w:tcW w:w="7229" w:type="dxa"/>
            <w:tcBorders>
              <w:top w:val="single" w:sz="4" w:space="0" w:color="auto"/>
              <w:left w:val="single" w:sz="4" w:space="0" w:color="auto"/>
              <w:bottom w:val="single" w:sz="4" w:space="0" w:color="auto"/>
              <w:right w:val="single" w:sz="4" w:space="0" w:color="auto"/>
            </w:tcBorders>
          </w:tcPr>
          <w:p w14:paraId="572BB924" w14:textId="7A745DF8" w:rsidR="00E34EBF" w:rsidRPr="000210D9" w:rsidRDefault="00BC6E35" w:rsidP="00E77D8F">
            <w:pPr>
              <w:tabs>
                <w:tab w:val="left" w:pos="2329"/>
              </w:tabs>
              <w:spacing w:before="20" w:after="20"/>
              <w:ind w:left="0"/>
              <w:rPr>
                <w:rFonts w:asciiTheme="minorHAnsi" w:hAnsiTheme="minorHAnsi"/>
                <w:sz w:val="22"/>
              </w:rPr>
            </w:pPr>
            <w:r>
              <w:rPr>
                <w:rFonts w:asciiTheme="minorHAnsi" w:hAnsiTheme="minorHAnsi"/>
                <w:sz w:val="22"/>
              </w:rPr>
              <w:t>Debbie Bryant, Committee manager/EA</w:t>
            </w:r>
          </w:p>
        </w:tc>
      </w:tr>
      <w:tr w:rsidR="00C15875" w:rsidRPr="000210D9" w14:paraId="33580CE3" w14:textId="77777777" w:rsidTr="00F46EE1">
        <w:tc>
          <w:tcPr>
            <w:tcW w:w="2977" w:type="dxa"/>
            <w:tcBorders>
              <w:top w:val="single" w:sz="4" w:space="0" w:color="auto"/>
              <w:left w:val="single" w:sz="4" w:space="0" w:color="auto"/>
              <w:bottom w:val="single" w:sz="4" w:space="0" w:color="auto"/>
              <w:right w:val="single" w:sz="4" w:space="0" w:color="auto"/>
            </w:tcBorders>
          </w:tcPr>
          <w:p w14:paraId="663E4C6B" w14:textId="77777777" w:rsidR="00C15875" w:rsidRPr="000210D9" w:rsidRDefault="00C15875" w:rsidP="00B673D8">
            <w:pPr>
              <w:spacing w:before="20" w:after="20"/>
              <w:ind w:left="0"/>
              <w:rPr>
                <w:rFonts w:asciiTheme="minorHAnsi" w:hAnsiTheme="minorHAnsi"/>
                <w:b/>
                <w:sz w:val="22"/>
              </w:rPr>
            </w:pPr>
            <w:r w:rsidRPr="000210D9">
              <w:rPr>
                <w:rFonts w:asciiTheme="minorHAnsi" w:hAnsiTheme="minorHAnsi"/>
                <w:b/>
                <w:sz w:val="22"/>
              </w:rPr>
              <w:t>Link to strategic objectives</w:t>
            </w:r>
          </w:p>
        </w:tc>
        <w:tc>
          <w:tcPr>
            <w:tcW w:w="7229" w:type="dxa"/>
            <w:tcBorders>
              <w:top w:val="single" w:sz="4" w:space="0" w:color="auto"/>
              <w:left w:val="single" w:sz="4" w:space="0" w:color="auto"/>
              <w:bottom w:val="single" w:sz="4" w:space="0" w:color="auto"/>
              <w:right w:val="single" w:sz="4" w:space="0" w:color="auto"/>
            </w:tcBorders>
          </w:tcPr>
          <w:p w14:paraId="7F06A452" w14:textId="77777777" w:rsidR="00C15875" w:rsidRPr="000210D9" w:rsidRDefault="00C15875" w:rsidP="00B673D8">
            <w:pPr>
              <w:spacing w:before="20" w:after="20"/>
              <w:ind w:left="0"/>
              <w:rPr>
                <w:rFonts w:asciiTheme="minorHAnsi" w:hAnsiTheme="minorHAnsi"/>
                <w:sz w:val="22"/>
              </w:rPr>
            </w:pPr>
            <w:r w:rsidRPr="000210D9">
              <w:rPr>
                <w:rFonts w:asciiTheme="minorHAnsi" w:hAnsiTheme="minorHAnsi"/>
                <w:sz w:val="22"/>
              </w:rPr>
              <w:t>We will have an infrastructure and culture that supports innovation</w:t>
            </w:r>
          </w:p>
          <w:p w14:paraId="3CDADCDE" w14:textId="77777777" w:rsidR="00C15875" w:rsidRPr="000210D9" w:rsidRDefault="00843B71" w:rsidP="00B673D8">
            <w:pPr>
              <w:spacing w:before="20" w:after="20"/>
              <w:ind w:left="0"/>
              <w:rPr>
                <w:rFonts w:asciiTheme="minorHAnsi" w:hAnsiTheme="minorHAnsi"/>
                <w:sz w:val="22"/>
              </w:rPr>
            </w:pPr>
            <w:r>
              <w:rPr>
                <w:rFonts w:asciiTheme="minorHAnsi" w:hAnsiTheme="minorHAnsi"/>
                <w:sz w:val="22"/>
              </w:rPr>
              <w:t>We will attract, retain and develop great people</w:t>
            </w:r>
          </w:p>
        </w:tc>
      </w:tr>
    </w:tbl>
    <w:p w14:paraId="53F32AF1" w14:textId="77777777" w:rsidR="007C628B" w:rsidRPr="00F46EE1" w:rsidRDefault="007C628B" w:rsidP="006406CC">
      <w:pPr>
        <w:spacing w:after="0"/>
        <w:rPr>
          <w:rFonts w:asciiTheme="minorHAnsi" w:hAnsiTheme="minorHAns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404"/>
        <w:gridCol w:w="2037"/>
        <w:gridCol w:w="336"/>
        <w:gridCol w:w="1991"/>
        <w:gridCol w:w="336"/>
        <w:gridCol w:w="2232"/>
        <w:gridCol w:w="633"/>
      </w:tblGrid>
      <w:tr w:rsidR="00E34EBF" w:rsidRPr="000210D9" w14:paraId="784FD3BB" w14:textId="77777777" w:rsidTr="00F46EE1">
        <w:tc>
          <w:tcPr>
            <w:tcW w:w="10206" w:type="dxa"/>
            <w:gridSpan w:val="8"/>
            <w:tcBorders>
              <w:top w:val="single" w:sz="4" w:space="0" w:color="auto"/>
              <w:left w:val="single" w:sz="4" w:space="0" w:color="auto"/>
              <w:bottom w:val="single" w:sz="4" w:space="0" w:color="auto"/>
              <w:right w:val="single" w:sz="4" w:space="0" w:color="auto"/>
            </w:tcBorders>
          </w:tcPr>
          <w:p w14:paraId="32C34E85" w14:textId="77777777" w:rsidR="00E34EBF" w:rsidRPr="000210D9" w:rsidRDefault="00E34EBF" w:rsidP="00B673D8">
            <w:pPr>
              <w:ind w:left="0"/>
              <w:rPr>
                <w:rFonts w:asciiTheme="minorHAnsi" w:hAnsiTheme="minorHAnsi"/>
                <w:b/>
                <w:sz w:val="22"/>
              </w:rPr>
            </w:pPr>
            <w:r w:rsidRPr="000210D9">
              <w:rPr>
                <w:rFonts w:asciiTheme="minorHAnsi" w:hAnsiTheme="minorHAnsi"/>
                <w:b/>
                <w:sz w:val="22"/>
              </w:rPr>
              <w:t>Brief</w:t>
            </w:r>
            <w:r w:rsidRPr="000210D9">
              <w:rPr>
                <w:rFonts w:asciiTheme="minorHAnsi" w:hAnsiTheme="minorHAnsi"/>
                <w:sz w:val="22"/>
              </w:rPr>
              <w:t xml:space="preserve"> </w:t>
            </w:r>
            <w:r w:rsidR="007C628B" w:rsidRPr="000210D9">
              <w:rPr>
                <w:rFonts w:asciiTheme="minorHAnsi" w:hAnsiTheme="minorHAnsi"/>
                <w:b/>
                <w:sz w:val="22"/>
              </w:rPr>
              <w:t>summary of r</w:t>
            </w:r>
            <w:r w:rsidRPr="000210D9">
              <w:rPr>
                <w:rFonts w:asciiTheme="minorHAnsi" w:hAnsiTheme="minorHAnsi"/>
                <w:b/>
                <w:sz w:val="22"/>
              </w:rPr>
              <w:t xml:space="preserve">eport  </w:t>
            </w:r>
          </w:p>
          <w:p w14:paraId="11A8158F" w14:textId="12BCE99C" w:rsidR="007C4282" w:rsidRPr="000210D9" w:rsidRDefault="00507F58" w:rsidP="00E44381">
            <w:pPr>
              <w:ind w:left="0"/>
              <w:rPr>
                <w:rFonts w:asciiTheme="minorHAnsi" w:hAnsiTheme="minorHAnsi"/>
                <w:sz w:val="22"/>
              </w:rPr>
            </w:pPr>
            <w:r w:rsidRPr="000210D9">
              <w:rPr>
                <w:rFonts w:asciiTheme="minorHAnsi" w:hAnsiTheme="minorHAnsi"/>
                <w:sz w:val="22"/>
              </w:rPr>
              <w:t>Attached is a summary of the</w:t>
            </w:r>
            <w:r w:rsidR="00E44381">
              <w:rPr>
                <w:rFonts w:asciiTheme="minorHAnsi" w:hAnsiTheme="minorHAnsi"/>
                <w:sz w:val="22"/>
              </w:rPr>
              <w:t xml:space="preserve"> items discussed at the</w:t>
            </w:r>
            <w:r w:rsidRPr="000210D9">
              <w:rPr>
                <w:rFonts w:asciiTheme="minorHAnsi" w:hAnsiTheme="minorHAnsi"/>
                <w:sz w:val="22"/>
              </w:rPr>
              <w:t xml:space="preserve"> </w:t>
            </w:r>
            <w:r w:rsidR="00843B71">
              <w:rPr>
                <w:rFonts w:asciiTheme="minorHAnsi" w:hAnsiTheme="minorHAnsi"/>
                <w:sz w:val="22"/>
              </w:rPr>
              <w:t>people and culture</w:t>
            </w:r>
            <w:r w:rsidRPr="000210D9">
              <w:rPr>
                <w:rFonts w:asciiTheme="minorHAnsi" w:hAnsiTheme="minorHAnsi"/>
                <w:sz w:val="22"/>
              </w:rPr>
              <w:t xml:space="preserve"> committee meeting that took place on </w:t>
            </w:r>
            <w:r w:rsidR="00D41413">
              <w:rPr>
                <w:rFonts w:asciiTheme="minorHAnsi" w:hAnsiTheme="minorHAnsi"/>
                <w:sz w:val="22"/>
              </w:rPr>
              <w:t xml:space="preserve">18 </w:t>
            </w:r>
            <w:r w:rsidR="00BC6E35">
              <w:rPr>
                <w:rFonts w:asciiTheme="minorHAnsi" w:hAnsiTheme="minorHAnsi"/>
                <w:sz w:val="22"/>
              </w:rPr>
              <w:t>May</w:t>
            </w:r>
            <w:r w:rsidR="00FD5F77">
              <w:rPr>
                <w:rFonts w:asciiTheme="minorHAnsi" w:hAnsiTheme="minorHAnsi"/>
                <w:sz w:val="22"/>
              </w:rPr>
              <w:t xml:space="preserve"> 202</w:t>
            </w:r>
            <w:r w:rsidR="00D41413">
              <w:rPr>
                <w:rFonts w:asciiTheme="minorHAnsi" w:hAnsiTheme="minorHAnsi"/>
                <w:sz w:val="22"/>
              </w:rPr>
              <w:t>2</w:t>
            </w:r>
            <w:r w:rsidR="00A65732">
              <w:rPr>
                <w:rFonts w:asciiTheme="minorHAnsi" w:hAnsiTheme="minorHAnsi"/>
                <w:sz w:val="22"/>
              </w:rPr>
              <w:t xml:space="preserve">. </w:t>
            </w:r>
          </w:p>
        </w:tc>
      </w:tr>
      <w:tr w:rsidR="00E34EBF" w:rsidRPr="000210D9" w14:paraId="55576E70" w14:textId="77777777" w:rsidTr="00F46EE1">
        <w:tc>
          <w:tcPr>
            <w:tcW w:w="10206" w:type="dxa"/>
            <w:gridSpan w:val="8"/>
            <w:tcBorders>
              <w:top w:val="single" w:sz="4" w:space="0" w:color="auto"/>
              <w:left w:val="single" w:sz="4" w:space="0" w:color="auto"/>
              <w:bottom w:val="single" w:sz="4" w:space="0" w:color="auto"/>
              <w:right w:val="single" w:sz="4" w:space="0" w:color="auto"/>
            </w:tcBorders>
          </w:tcPr>
          <w:p w14:paraId="297AA366" w14:textId="49622BB1" w:rsidR="00E34EBF" w:rsidRPr="000210D9" w:rsidRDefault="00E34EBF" w:rsidP="00B673D8">
            <w:pPr>
              <w:ind w:left="0"/>
              <w:rPr>
                <w:rFonts w:asciiTheme="minorHAnsi" w:hAnsiTheme="minorHAnsi"/>
                <w:b/>
                <w:sz w:val="22"/>
              </w:rPr>
            </w:pPr>
            <w:r w:rsidRPr="000210D9">
              <w:rPr>
                <w:rFonts w:asciiTheme="minorHAnsi" w:hAnsiTheme="minorHAnsi"/>
                <w:b/>
                <w:sz w:val="22"/>
              </w:rPr>
              <w:t>Action Required/Recommendation</w:t>
            </w:r>
            <w:r w:rsidR="00AE4054" w:rsidRPr="000210D9">
              <w:rPr>
                <w:rFonts w:asciiTheme="minorHAnsi" w:hAnsiTheme="minorHAnsi"/>
                <w:b/>
                <w:sz w:val="22"/>
              </w:rPr>
              <w:t xml:space="preserve">. </w:t>
            </w:r>
          </w:p>
          <w:p w14:paraId="46AEC64A" w14:textId="77777777" w:rsidR="00A65732" w:rsidRDefault="00A65732" w:rsidP="00836946">
            <w:pPr>
              <w:ind w:left="0"/>
              <w:rPr>
                <w:rFonts w:asciiTheme="minorHAnsi" w:hAnsiTheme="minorHAnsi"/>
                <w:sz w:val="22"/>
              </w:rPr>
            </w:pPr>
            <w:r>
              <w:rPr>
                <w:rFonts w:asciiTheme="minorHAnsi" w:hAnsiTheme="minorHAnsi"/>
                <w:sz w:val="22"/>
              </w:rPr>
              <w:t>Board is asked to:</w:t>
            </w:r>
          </w:p>
          <w:p w14:paraId="60DB3A46" w14:textId="5EC0DB76" w:rsidR="007C628B" w:rsidRPr="00A65732" w:rsidRDefault="00A65732" w:rsidP="0035703B">
            <w:pPr>
              <w:pStyle w:val="ListParagraph"/>
              <w:numPr>
                <w:ilvl w:val="0"/>
                <w:numId w:val="4"/>
              </w:numPr>
              <w:rPr>
                <w:rFonts w:asciiTheme="minorHAnsi" w:hAnsiTheme="minorHAnsi"/>
                <w:sz w:val="22"/>
              </w:rPr>
            </w:pPr>
            <w:r w:rsidRPr="00A65732">
              <w:rPr>
                <w:rFonts w:asciiTheme="minorHAnsi" w:hAnsiTheme="minorHAnsi"/>
                <w:sz w:val="22"/>
              </w:rPr>
              <w:t>N</w:t>
            </w:r>
            <w:r w:rsidR="00507F58" w:rsidRPr="00A65732">
              <w:rPr>
                <w:rFonts w:asciiTheme="minorHAnsi" w:hAnsiTheme="minorHAnsi"/>
                <w:sz w:val="22"/>
              </w:rPr>
              <w:t xml:space="preserve">ote the report of the </w:t>
            </w:r>
            <w:r w:rsidR="00836946" w:rsidRPr="00A65732">
              <w:rPr>
                <w:rFonts w:asciiTheme="minorHAnsi" w:hAnsiTheme="minorHAnsi"/>
                <w:sz w:val="22"/>
              </w:rPr>
              <w:t>people and culture</w:t>
            </w:r>
            <w:r w:rsidR="00507F58" w:rsidRPr="00A65732">
              <w:rPr>
                <w:rFonts w:asciiTheme="minorHAnsi" w:hAnsiTheme="minorHAnsi"/>
                <w:sz w:val="22"/>
              </w:rPr>
              <w:t xml:space="preserve"> committee and gain assurance from it.</w:t>
            </w:r>
          </w:p>
        </w:tc>
      </w:tr>
      <w:tr w:rsidR="00CC2587" w:rsidRPr="000210D9" w14:paraId="09A91315" w14:textId="77777777" w:rsidTr="00F46EE1">
        <w:tc>
          <w:tcPr>
            <w:tcW w:w="2126" w:type="dxa"/>
            <w:tcBorders>
              <w:top w:val="single" w:sz="4" w:space="0" w:color="auto"/>
              <w:left w:val="single" w:sz="4" w:space="0" w:color="auto"/>
              <w:bottom w:val="single" w:sz="4" w:space="0" w:color="auto"/>
              <w:right w:val="single" w:sz="4" w:space="0" w:color="auto"/>
            </w:tcBorders>
            <w:vAlign w:val="center"/>
          </w:tcPr>
          <w:p w14:paraId="1634A4D1" w14:textId="77777777" w:rsidR="00CC2587" w:rsidRPr="000210D9" w:rsidRDefault="00CC2587" w:rsidP="00B673D8">
            <w:pPr>
              <w:spacing w:before="120"/>
              <w:ind w:left="0"/>
              <w:jc w:val="right"/>
              <w:rPr>
                <w:rFonts w:asciiTheme="minorHAnsi" w:hAnsiTheme="minorHAnsi"/>
                <w:b/>
                <w:sz w:val="22"/>
              </w:rPr>
            </w:pPr>
            <w:r w:rsidRPr="000210D9">
              <w:rPr>
                <w:rFonts w:asciiTheme="minorHAnsi" w:hAnsiTheme="minorHAnsi"/>
                <w:b/>
                <w:sz w:val="22"/>
              </w:rPr>
              <w:t>For Assurance</w:t>
            </w:r>
          </w:p>
        </w:tc>
        <w:tc>
          <w:tcPr>
            <w:tcW w:w="405" w:type="dxa"/>
            <w:tcBorders>
              <w:top w:val="single" w:sz="4" w:space="0" w:color="auto"/>
              <w:left w:val="single" w:sz="4" w:space="0" w:color="auto"/>
              <w:bottom w:val="single" w:sz="4" w:space="0" w:color="auto"/>
              <w:right w:val="single" w:sz="4" w:space="0" w:color="auto"/>
            </w:tcBorders>
            <w:vAlign w:val="center"/>
          </w:tcPr>
          <w:p w14:paraId="7CA3AF81" w14:textId="77777777" w:rsidR="00CC2587" w:rsidRPr="000210D9" w:rsidRDefault="00507F58" w:rsidP="001C3007">
            <w:pPr>
              <w:spacing w:before="120"/>
              <w:ind w:left="0"/>
              <w:jc w:val="right"/>
              <w:rPr>
                <w:rFonts w:asciiTheme="minorHAnsi" w:hAnsiTheme="minorHAnsi"/>
                <w:b/>
                <w:sz w:val="22"/>
              </w:rPr>
            </w:pPr>
            <w:r w:rsidRPr="000210D9">
              <w:rPr>
                <w:rFonts w:asciiTheme="minorHAnsi" w:hAnsiTheme="minorHAnsi"/>
                <w:b/>
                <w:sz w:val="22"/>
              </w:rPr>
              <w:sym w:font="Wingdings" w:char="F0FC"/>
            </w:r>
          </w:p>
        </w:tc>
        <w:tc>
          <w:tcPr>
            <w:tcW w:w="2073" w:type="dxa"/>
            <w:tcBorders>
              <w:top w:val="single" w:sz="4" w:space="0" w:color="auto"/>
              <w:left w:val="single" w:sz="4" w:space="0" w:color="auto"/>
              <w:bottom w:val="single" w:sz="4" w:space="0" w:color="auto"/>
              <w:right w:val="single" w:sz="4" w:space="0" w:color="auto"/>
            </w:tcBorders>
            <w:vAlign w:val="center"/>
          </w:tcPr>
          <w:p w14:paraId="2E90CFF1" w14:textId="77777777" w:rsidR="00CC2587" w:rsidRPr="000210D9" w:rsidRDefault="00CC2587" w:rsidP="00B673D8">
            <w:pPr>
              <w:spacing w:before="120"/>
              <w:ind w:left="0"/>
              <w:jc w:val="right"/>
              <w:rPr>
                <w:rFonts w:asciiTheme="minorHAnsi" w:hAnsiTheme="minorHAnsi"/>
                <w:b/>
                <w:sz w:val="22"/>
              </w:rPr>
            </w:pPr>
            <w:r w:rsidRPr="000210D9">
              <w:rPr>
                <w:rFonts w:asciiTheme="minorHAnsi" w:hAnsiTheme="minorHAnsi"/>
                <w:b/>
                <w:sz w:val="22"/>
              </w:rPr>
              <w:t>For decision</w:t>
            </w:r>
          </w:p>
        </w:tc>
        <w:tc>
          <w:tcPr>
            <w:tcW w:w="340" w:type="dxa"/>
            <w:tcBorders>
              <w:top w:val="single" w:sz="4" w:space="0" w:color="auto"/>
              <w:left w:val="single" w:sz="4" w:space="0" w:color="auto"/>
              <w:bottom w:val="single" w:sz="4" w:space="0" w:color="auto"/>
              <w:right w:val="single" w:sz="4" w:space="0" w:color="auto"/>
            </w:tcBorders>
            <w:vAlign w:val="center"/>
          </w:tcPr>
          <w:p w14:paraId="04860F92" w14:textId="0B8413BA" w:rsidR="00CC2587" w:rsidRPr="000210D9" w:rsidRDefault="00CC2587" w:rsidP="001C3007">
            <w:pPr>
              <w:spacing w:before="120"/>
              <w:ind w:left="0"/>
              <w:jc w:val="right"/>
              <w:rPr>
                <w:rFonts w:asciiTheme="minorHAnsi" w:hAnsiTheme="minorHAnsi"/>
                <w:b/>
                <w:sz w:val="22"/>
              </w:rPr>
            </w:pPr>
          </w:p>
        </w:tc>
        <w:tc>
          <w:tcPr>
            <w:tcW w:w="2019" w:type="dxa"/>
            <w:tcBorders>
              <w:top w:val="single" w:sz="4" w:space="0" w:color="auto"/>
              <w:left w:val="single" w:sz="4" w:space="0" w:color="auto"/>
              <w:bottom w:val="single" w:sz="4" w:space="0" w:color="auto"/>
              <w:right w:val="single" w:sz="4" w:space="0" w:color="auto"/>
            </w:tcBorders>
            <w:vAlign w:val="center"/>
          </w:tcPr>
          <w:p w14:paraId="260FFE4D" w14:textId="77777777" w:rsidR="00CC2587" w:rsidRPr="000210D9" w:rsidRDefault="00CC2587" w:rsidP="00B673D8">
            <w:pPr>
              <w:spacing w:before="120"/>
              <w:ind w:left="0"/>
              <w:jc w:val="right"/>
              <w:rPr>
                <w:rFonts w:asciiTheme="minorHAnsi" w:hAnsiTheme="minorHAnsi"/>
                <w:b/>
                <w:sz w:val="22"/>
              </w:rPr>
            </w:pPr>
            <w:r w:rsidRPr="000210D9">
              <w:rPr>
                <w:rFonts w:asciiTheme="minorHAnsi" w:hAnsiTheme="minorHAnsi"/>
                <w:b/>
                <w:sz w:val="22"/>
              </w:rPr>
              <w:t>For discussion</w:t>
            </w:r>
          </w:p>
        </w:tc>
        <w:tc>
          <w:tcPr>
            <w:tcW w:w="340" w:type="dxa"/>
            <w:tcBorders>
              <w:top w:val="single" w:sz="4" w:space="0" w:color="auto"/>
              <w:left w:val="single" w:sz="4" w:space="0" w:color="auto"/>
              <w:bottom w:val="single" w:sz="4" w:space="0" w:color="auto"/>
              <w:right w:val="single" w:sz="4" w:space="0" w:color="auto"/>
            </w:tcBorders>
            <w:vAlign w:val="center"/>
          </w:tcPr>
          <w:p w14:paraId="4E9B9488" w14:textId="77777777" w:rsidR="00CC2587" w:rsidRPr="000210D9" w:rsidRDefault="00CC2587" w:rsidP="001C3007">
            <w:pPr>
              <w:spacing w:before="120"/>
              <w:ind w:left="0"/>
              <w:jc w:val="right"/>
              <w:rPr>
                <w:rFonts w:asciiTheme="minorHAnsi" w:hAnsiTheme="minorHAnsi"/>
                <w:b/>
                <w:sz w:val="22"/>
              </w:rPr>
            </w:pPr>
          </w:p>
        </w:tc>
        <w:tc>
          <w:tcPr>
            <w:tcW w:w="2262" w:type="dxa"/>
            <w:tcBorders>
              <w:top w:val="single" w:sz="4" w:space="0" w:color="auto"/>
              <w:left w:val="single" w:sz="4" w:space="0" w:color="auto"/>
              <w:bottom w:val="single" w:sz="4" w:space="0" w:color="auto"/>
              <w:right w:val="single" w:sz="4" w:space="0" w:color="auto"/>
            </w:tcBorders>
            <w:vAlign w:val="center"/>
          </w:tcPr>
          <w:p w14:paraId="419E06F7" w14:textId="77777777" w:rsidR="00CC2587" w:rsidRPr="000210D9" w:rsidRDefault="00CC2587" w:rsidP="00CC2587">
            <w:pPr>
              <w:spacing w:before="120"/>
              <w:jc w:val="right"/>
              <w:rPr>
                <w:rFonts w:asciiTheme="minorHAnsi" w:hAnsiTheme="minorHAnsi"/>
                <w:b/>
                <w:sz w:val="22"/>
              </w:rPr>
            </w:pPr>
            <w:r w:rsidRPr="000210D9">
              <w:rPr>
                <w:rFonts w:asciiTheme="minorHAnsi" w:hAnsiTheme="minorHAnsi"/>
                <w:b/>
                <w:sz w:val="22"/>
              </w:rPr>
              <w:t>To note</w:t>
            </w:r>
          </w:p>
        </w:tc>
        <w:tc>
          <w:tcPr>
            <w:tcW w:w="641" w:type="dxa"/>
            <w:tcBorders>
              <w:top w:val="single" w:sz="4" w:space="0" w:color="auto"/>
              <w:left w:val="single" w:sz="4" w:space="0" w:color="auto"/>
              <w:bottom w:val="single" w:sz="4" w:space="0" w:color="auto"/>
              <w:right w:val="single" w:sz="4" w:space="0" w:color="auto"/>
            </w:tcBorders>
            <w:vAlign w:val="center"/>
          </w:tcPr>
          <w:p w14:paraId="667DF83C" w14:textId="76CC5B45" w:rsidR="00CC2587" w:rsidRPr="000210D9" w:rsidRDefault="00BE7528" w:rsidP="001C3007">
            <w:pPr>
              <w:spacing w:before="120"/>
              <w:ind w:left="0"/>
              <w:rPr>
                <w:rFonts w:asciiTheme="minorHAnsi" w:hAnsiTheme="minorHAnsi"/>
                <w:b/>
                <w:sz w:val="22"/>
              </w:rPr>
            </w:pPr>
            <w:r w:rsidRPr="000210D9">
              <w:rPr>
                <w:rFonts w:asciiTheme="minorHAnsi" w:hAnsiTheme="minorHAnsi"/>
                <w:b/>
                <w:sz w:val="22"/>
              </w:rPr>
              <w:sym w:font="Wingdings" w:char="F0FC"/>
            </w:r>
          </w:p>
        </w:tc>
      </w:tr>
    </w:tbl>
    <w:p w14:paraId="364DB4B7" w14:textId="77777777" w:rsidR="00E34EBF" w:rsidRPr="00F46EE1" w:rsidRDefault="00E34EBF" w:rsidP="000F5D7C">
      <w:pPr>
        <w:rPr>
          <w:rFonts w:asciiTheme="minorHAnsi" w:hAnsiTheme="minorHAnsi"/>
        </w:rPr>
      </w:pPr>
    </w:p>
    <w:p w14:paraId="5E1AB123" w14:textId="77777777" w:rsidR="00671116" w:rsidRPr="00F46EE1" w:rsidRDefault="00671116" w:rsidP="00210566">
      <w:pPr>
        <w:jc w:val="center"/>
        <w:rPr>
          <w:rFonts w:asciiTheme="minorHAnsi" w:hAnsiTheme="minorHAnsi"/>
          <w:b/>
          <w:sz w:val="20"/>
          <w:szCs w:val="20"/>
        </w:rPr>
        <w:sectPr w:rsidR="00671116" w:rsidRPr="00F46EE1" w:rsidSect="00C67C22">
          <w:headerReference w:type="default" r:id="rId11"/>
          <w:footerReference w:type="default" r:id="rId12"/>
          <w:footerReference w:type="first" r:id="rId13"/>
          <w:pgSz w:w="11906" w:h="16838"/>
          <w:pgMar w:top="1135" w:right="720" w:bottom="720" w:left="720" w:header="708" w:footer="708" w:gutter="0"/>
          <w:cols w:space="708"/>
          <w:titlePg/>
          <w:docGrid w:linePitch="360"/>
        </w:sectPr>
      </w:pPr>
    </w:p>
    <w:tbl>
      <w:tblPr>
        <w:tblStyle w:val="TableGrid"/>
        <w:tblW w:w="10490" w:type="dxa"/>
        <w:tblInd w:w="-743" w:type="dxa"/>
        <w:tblLook w:val="04A0" w:firstRow="1" w:lastRow="0" w:firstColumn="1" w:lastColumn="0" w:noHBand="0" w:noVBand="1"/>
      </w:tblPr>
      <w:tblGrid>
        <w:gridCol w:w="2127"/>
        <w:gridCol w:w="8363"/>
      </w:tblGrid>
      <w:tr w:rsidR="00F3759F" w:rsidRPr="00F46EE1" w14:paraId="2D0CE839" w14:textId="77777777" w:rsidTr="00827C3B">
        <w:tc>
          <w:tcPr>
            <w:tcW w:w="10490" w:type="dxa"/>
            <w:gridSpan w:val="2"/>
          </w:tcPr>
          <w:p w14:paraId="410A71B1" w14:textId="77777777" w:rsidR="00843B71" w:rsidRDefault="00843B71" w:rsidP="00843B71">
            <w:pPr>
              <w:spacing w:after="0"/>
              <w:ind w:left="0"/>
              <w:jc w:val="center"/>
              <w:rPr>
                <w:rFonts w:asciiTheme="minorHAnsi" w:hAnsiTheme="minorHAnsi" w:cstheme="minorBidi"/>
                <w:b/>
                <w:sz w:val="28"/>
                <w:szCs w:val="28"/>
              </w:rPr>
            </w:pPr>
          </w:p>
          <w:p w14:paraId="48B8754F" w14:textId="0C49BDCC" w:rsidR="00F3759F" w:rsidRDefault="00843B71" w:rsidP="00843B71">
            <w:pPr>
              <w:spacing w:after="0"/>
              <w:ind w:left="0"/>
              <w:jc w:val="center"/>
              <w:rPr>
                <w:rFonts w:asciiTheme="minorHAnsi" w:hAnsiTheme="minorHAnsi" w:cstheme="minorBidi"/>
                <w:b/>
                <w:sz w:val="28"/>
                <w:szCs w:val="28"/>
              </w:rPr>
            </w:pPr>
            <w:r>
              <w:rPr>
                <w:rFonts w:asciiTheme="minorHAnsi" w:hAnsiTheme="minorHAnsi" w:cstheme="minorBidi"/>
                <w:b/>
                <w:sz w:val="28"/>
                <w:szCs w:val="28"/>
              </w:rPr>
              <w:t xml:space="preserve">People &amp; culture committee summary report – </w:t>
            </w:r>
            <w:r w:rsidR="00D41413">
              <w:rPr>
                <w:rFonts w:asciiTheme="minorHAnsi" w:hAnsiTheme="minorHAnsi" w:cstheme="minorBidi"/>
                <w:b/>
                <w:sz w:val="28"/>
                <w:szCs w:val="28"/>
              </w:rPr>
              <w:t>18 January 2022</w:t>
            </w:r>
          </w:p>
          <w:p w14:paraId="677921A7" w14:textId="77777777" w:rsidR="00843B71" w:rsidRPr="00CA0F92" w:rsidRDefault="00843B71" w:rsidP="00843B71">
            <w:pPr>
              <w:spacing w:after="0"/>
              <w:ind w:left="0"/>
              <w:jc w:val="center"/>
              <w:rPr>
                <w:rFonts w:asciiTheme="minorHAnsi" w:hAnsiTheme="minorHAnsi" w:cstheme="minorBidi"/>
                <w:b/>
                <w:sz w:val="28"/>
                <w:szCs w:val="28"/>
              </w:rPr>
            </w:pPr>
          </w:p>
        </w:tc>
      </w:tr>
      <w:tr w:rsidR="0054478E" w:rsidRPr="00F46EE1" w14:paraId="066BDDFB" w14:textId="77777777" w:rsidTr="00843B71">
        <w:tc>
          <w:tcPr>
            <w:tcW w:w="2127" w:type="dxa"/>
            <w:shd w:val="clear" w:color="auto" w:fill="4F81BD" w:themeFill="accent1"/>
            <w:vAlign w:val="center"/>
          </w:tcPr>
          <w:p w14:paraId="6335A367" w14:textId="77777777" w:rsidR="0054478E" w:rsidRPr="00F46EE1" w:rsidRDefault="0054478E" w:rsidP="0054478E">
            <w:pPr>
              <w:spacing w:after="0"/>
              <w:ind w:left="0"/>
              <w:rPr>
                <w:rFonts w:asciiTheme="minorHAnsi" w:hAnsiTheme="minorHAnsi" w:cstheme="minorBidi"/>
                <w:b/>
                <w:color w:val="FFFFFF" w:themeColor="background1"/>
                <w:szCs w:val="24"/>
              </w:rPr>
            </w:pPr>
            <w:r w:rsidRPr="00F46EE1">
              <w:rPr>
                <w:rFonts w:asciiTheme="minorHAnsi" w:hAnsiTheme="minorHAnsi" w:cstheme="minorBidi"/>
                <w:b/>
                <w:color w:val="FFFFFF" w:themeColor="background1"/>
                <w:szCs w:val="24"/>
              </w:rPr>
              <w:t>Governance</w:t>
            </w:r>
          </w:p>
          <w:p w14:paraId="1BCA9850" w14:textId="77777777" w:rsidR="0054478E" w:rsidRPr="00F46EE1" w:rsidRDefault="0054478E" w:rsidP="0054478E">
            <w:pPr>
              <w:spacing w:after="0"/>
              <w:ind w:left="0"/>
              <w:rPr>
                <w:rFonts w:asciiTheme="minorHAnsi" w:hAnsiTheme="minorHAnsi" w:cstheme="minorBidi"/>
                <w:b/>
                <w:color w:val="FFFFFF" w:themeColor="background1"/>
                <w:szCs w:val="24"/>
              </w:rPr>
            </w:pPr>
          </w:p>
        </w:tc>
        <w:tc>
          <w:tcPr>
            <w:tcW w:w="8363" w:type="dxa"/>
          </w:tcPr>
          <w:p w14:paraId="4641EC22" w14:textId="77777777" w:rsidR="0054478E" w:rsidRPr="00F46EE1" w:rsidRDefault="0054478E" w:rsidP="006F60B1">
            <w:pPr>
              <w:numPr>
                <w:ilvl w:val="0"/>
                <w:numId w:val="2"/>
              </w:numPr>
              <w:spacing w:after="0"/>
              <w:contextualSpacing/>
              <w:rPr>
                <w:rFonts w:asciiTheme="minorHAnsi" w:hAnsiTheme="minorHAnsi" w:cstheme="minorBidi"/>
                <w:sz w:val="22"/>
              </w:rPr>
            </w:pPr>
            <w:r w:rsidRPr="00F46EE1">
              <w:rPr>
                <w:rFonts w:asciiTheme="minorHAnsi" w:hAnsiTheme="minorHAnsi" w:cstheme="minorBidi"/>
                <w:sz w:val="22"/>
              </w:rPr>
              <w:t>Quorate – Yes</w:t>
            </w:r>
          </w:p>
          <w:p w14:paraId="6A0CC198" w14:textId="292B9C58" w:rsidR="0054478E" w:rsidRPr="004F3B73" w:rsidRDefault="00DF3017" w:rsidP="00D41413">
            <w:pPr>
              <w:numPr>
                <w:ilvl w:val="0"/>
                <w:numId w:val="2"/>
              </w:numPr>
              <w:spacing w:after="0"/>
              <w:contextualSpacing/>
              <w:rPr>
                <w:rFonts w:asciiTheme="minorHAnsi" w:hAnsiTheme="minorHAnsi" w:cstheme="minorBidi"/>
                <w:sz w:val="22"/>
              </w:rPr>
            </w:pPr>
            <w:r>
              <w:rPr>
                <w:rFonts w:asciiTheme="minorHAnsi" w:hAnsiTheme="minorHAnsi" w:cstheme="minorBidi"/>
                <w:sz w:val="22"/>
              </w:rPr>
              <w:t xml:space="preserve">Attendance – </w:t>
            </w:r>
            <w:r w:rsidR="00D41413">
              <w:rPr>
                <w:rFonts w:asciiTheme="minorHAnsi" w:hAnsiTheme="minorHAnsi" w:cstheme="minorBidi"/>
                <w:sz w:val="22"/>
              </w:rPr>
              <w:t>100</w:t>
            </w:r>
            <w:r>
              <w:rPr>
                <w:rFonts w:asciiTheme="minorHAnsi" w:hAnsiTheme="minorHAnsi" w:cstheme="minorBidi"/>
                <w:sz w:val="22"/>
              </w:rPr>
              <w:t>%</w:t>
            </w:r>
          </w:p>
        </w:tc>
      </w:tr>
      <w:tr w:rsidR="0054478E" w:rsidRPr="00F46EE1" w14:paraId="5E391536" w14:textId="77777777" w:rsidTr="00843B71">
        <w:tc>
          <w:tcPr>
            <w:tcW w:w="2127" w:type="dxa"/>
            <w:shd w:val="clear" w:color="auto" w:fill="4F81BD" w:themeFill="accent1"/>
            <w:vAlign w:val="center"/>
          </w:tcPr>
          <w:p w14:paraId="732FA007" w14:textId="77777777" w:rsidR="0054478E" w:rsidRPr="00F46EE1" w:rsidRDefault="00843B71" w:rsidP="0054478E">
            <w:pPr>
              <w:spacing w:after="0"/>
              <w:ind w:left="0"/>
              <w:rPr>
                <w:rFonts w:asciiTheme="minorHAnsi" w:hAnsiTheme="minorHAnsi" w:cstheme="minorBidi"/>
                <w:b/>
                <w:color w:val="FFFFFF" w:themeColor="background1"/>
                <w:szCs w:val="24"/>
              </w:rPr>
            </w:pPr>
            <w:r>
              <w:rPr>
                <w:rFonts w:asciiTheme="minorHAnsi" w:hAnsiTheme="minorHAnsi" w:cstheme="minorBidi"/>
                <w:b/>
                <w:color w:val="FFFFFF" w:themeColor="background1"/>
                <w:szCs w:val="24"/>
              </w:rPr>
              <w:t>Discussion points</w:t>
            </w:r>
          </w:p>
          <w:p w14:paraId="051B0F14" w14:textId="77777777" w:rsidR="0054478E" w:rsidRPr="00F46EE1" w:rsidRDefault="0054478E" w:rsidP="0054478E">
            <w:pPr>
              <w:spacing w:after="0"/>
              <w:ind w:left="0"/>
              <w:rPr>
                <w:rFonts w:asciiTheme="minorHAnsi" w:hAnsiTheme="minorHAnsi" w:cstheme="minorBidi"/>
                <w:b/>
                <w:color w:val="FFFFFF" w:themeColor="background1"/>
                <w:szCs w:val="24"/>
              </w:rPr>
            </w:pPr>
          </w:p>
        </w:tc>
        <w:tc>
          <w:tcPr>
            <w:tcW w:w="8363" w:type="dxa"/>
          </w:tcPr>
          <w:p w14:paraId="32A9E21D" w14:textId="30A5A644" w:rsidR="00BC6E35" w:rsidRPr="00CB7D70" w:rsidRDefault="00BC6E35" w:rsidP="00CB7D70">
            <w:pPr>
              <w:pStyle w:val="ListParagraph"/>
              <w:numPr>
                <w:ilvl w:val="0"/>
                <w:numId w:val="13"/>
              </w:numPr>
              <w:spacing w:line="260" w:lineRule="exact"/>
              <w:rPr>
                <w:rFonts w:ascii="Calibri" w:eastAsia="Calibri" w:hAnsi="Calibri" w:cs="Calibri"/>
                <w:b/>
                <w:sz w:val="22"/>
                <w:lang w:val="en-US"/>
              </w:rPr>
            </w:pPr>
            <w:r w:rsidRPr="00CB7D70">
              <w:rPr>
                <w:rFonts w:ascii="Calibri" w:eastAsia="Calibri" w:hAnsi="Calibri" w:cs="Calibri"/>
                <w:b/>
                <w:sz w:val="22"/>
                <w:lang w:val="en-US"/>
              </w:rPr>
              <w:t>Subgroup updates</w:t>
            </w:r>
          </w:p>
          <w:p w14:paraId="3A544C60" w14:textId="105F983C" w:rsidR="00BC6E35" w:rsidRPr="00CB7D70" w:rsidRDefault="00BC6E35" w:rsidP="00CB7D70">
            <w:pPr>
              <w:pStyle w:val="ListParagraph"/>
              <w:numPr>
                <w:ilvl w:val="0"/>
                <w:numId w:val="14"/>
              </w:numPr>
              <w:snapToGrid w:val="0"/>
              <w:spacing w:before="120" w:line="260" w:lineRule="exact"/>
              <w:rPr>
                <w:rFonts w:ascii="Calibri" w:hAnsi="Calibri" w:cs="Calibri"/>
                <w:b/>
                <w:sz w:val="22"/>
              </w:rPr>
            </w:pPr>
            <w:r w:rsidRPr="00CB7D70">
              <w:rPr>
                <w:rFonts w:ascii="Calibri" w:hAnsi="Calibri" w:cs="Calibri"/>
                <w:b/>
                <w:sz w:val="22"/>
              </w:rPr>
              <w:t>Workforce transformation</w:t>
            </w:r>
          </w:p>
          <w:p w14:paraId="438D13A1" w14:textId="77777777" w:rsidR="002F04D0" w:rsidRDefault="00BC6E35" w:rsidP="0035703B">
            <w:pPr>
              <w:pStyle w:val="ListParagraph"/>
              <w:numPr>
                <w:ilvl w:val="0"/>
                <w:numId w:val="5"/>
              </w:numPr>
              <w:spacing w:line="260" w:lineRule="exact"/>
              <w:rPr>
                <w:rFonts w:ascii="Calibri" w:hAnsi="Calibri" w:cs="Calibri"/>
                <w:bCs/>
                <w:sz w:val="22"/>
              </w:rPr>
            </w:pPr>
            <w:r w:rsidRPr="00BC6E35">
              <w:rPr>
                <w:rFonts w:ascii="Calibri" w:hAnsi="Calibri" w:cs="Calibri"/>
                <w:bCs/>
                <w:sz w:val="22"/>
              </w:rPr>
              <w:t xml:space="preserve">The highlight report is for the existing transformation group but will move across to the wider Trust transformation initiative.  </w:t>
            </w:r>
          </w:p>
          <w:p w14:paraId="78BF72A6" w14:textId="5B8889EB" w:rsidR="00BC6E35" w:rsidRPr="00CB7D70" w:rsidRDefault="00BC6E35" w:rsidP="002F04D0">
            <w:pPr>
              <w:pStyle w:val="ListParagraph"/>
              <w:numPr>
                <w:ilvl w:val="0"/>
                <w:numId w:val="5"/>
              </w:numPr>
              <w:spacing w:line="260" w:lineRule="exact"/>
              <w:rPr>
                <w:rFonts w:ascii="Calibri" w:hAnsi="Calibri" w:cs="Calibri"/>
                <w:bCs/>
                <w:sz w:val="22"/>
              </w:rPr>
            </w:pPr>
            <w:r w:rsidRPr="002F04D0">
              <w:rPr>
                <w:rFonts w:ascii="Calibri" w:hAnsi="Calibri" w:cs="Calibri"/>
                <w:bCs/>
                <w:sz w:val="22"/>
              </w:rPr>
              <w:t>The Trust wide programmes will be specific. The next level will come from each of the project workstreams as they will have workforce needs identified and that is currently being assessed.</w:t>
            </w:r>
            <w:r w:rsidR="00CB7D70">
              <w:rPr>
                <w:rFonts w:ascii="Calibri" w:hAnsi="Calibri" w:cs="Calibri"/>
                <w:bCs/>
                <w:sz w:val="22"/>
              </w:rPr>
              <w:t xml:space="preserve"> </w:t>
            </w:r>
            <w:proofErr w:type="gramStart"/>
            <w:r w:rsidRPr="00CB7D70">
              <w:rPr>
                <w:rFonts w:ascii="Calibri" w:hAnsi="Calibri" w:cs="Calibri"/>
                <w:bCs/>
                <w:sz w:val="22"/>
              </w:rPr>
              <w:t>The</w:t>
            </w:r>
            <w:proofErr w:type="gramEnd"/>
            <w:r w:rsidRPr="00CB7D70">
              <w:rPr>
                <w:rFonts w:ascii="Calibri" w:hAnsi="Calibri" w:cs="Calibri"/>
                <w:bCs/>
                <w:sz w:val="22"/>
              </w:rPr>
              <w:t xml:space="preserve"> final level will be around unforeseen events from people, policies and processes. A mechanism to respond to those will be required and </w:t>
            </w:r>
            <w:proofErr w:type="gramStart"/>
            <w:r w:rsidRPr="00CB7D70">
              <w:rPr>
                <w:rFonts w:ascii="Calibri" w:hAnsi="Calibri" w:cs="Calibri"/>
                <w:bCs/>
                <w:sz w:val="22"/>
              </w:rPr>
              <w:t>all of</w:t>
            </w:r>
            <w:proofErr w:type="gramEnd"/>
            <w:r w:rsidRPr="00CB7D70">
              <w:rPr>
                <w:rFonts w:ascii="Calibri" w:hAnsi="Calibri" w:cs="Calibri"/>
                <w:bCs/>
                <w:sz w:val="22"/>
              </w:rPr>
              <w:t xml:space="preserve"> this mapping work is underway.</w:t>
            </w:r>
          </w:p>
          <w:p w14:paraId="393EE094" w14:textId="77777777" w:rsidR="005A7DA4" w:rsidRDefault="00BC6E35" w:rsidP="0035703B">
            <w:pPr>
              <w:pStyle w:val="ListParagraph"/>
              <w:numPr>
                <w:ilvl w:val="0"/>
                <w:numId w:val="5"/>
              </w:numPr>
              <w:spacing w:line="260" w:lineRule="exact"/>
              <w:rPr>
                <w:rFonts w:ascii="Calibri" w:hAnsi="Calibri" w:cs="Calibri"/>
                <w:bCs/>
                <w:sz w:val="22"/>
              </w:rPr>
            </w:pPr>
            <w:r>
              <w:rPr>
                <w:rFonts w:ascii="Calibri" w:hAnsi="Calibri" w:cs="Calibri"/>
                <w:bCs/>
                <w:sz w:val="22"/>
              </w:rPr>
              <w:t xml:space="preserve">Clarity was sought on the </w:t>
            </w:r>
            <w:r w:rsidRPr="00BC6E35">
              <w:rPr>
                <w:rFonts w:ascii="Calibri" w:hAnsi="Calibri" w:cs="Calibri"/>
                <w:bCs/>
                <w:sz w:val="22"/>
              </w:rPr>
              <w:t>role of the workforce transformation subgroup going forward. A reporting mechanism will still be required. Some items will be tracked via the Trust transformation programme and others to th</w:t>
            </w:r>
            <w:r>
              <w:rPr>
                <w:rFonts w:ascii="Calibri" w:hAnsi="Calibri" w:cs="Calibri"/>
                <w:bCs/>
                <w:sz w:val="22"/>
              </w:rPr>
              <w:t>e People committee</w:t>
            </w:r>
          </w:p>
          <w:p w14:paraId="24232C39" w14:textId="5C04028C" w:rsidR="005A7DA4" w:rsidRDefault="00BC6E35" w:rsidP="0035703B">
            <w:pPr>
              <w:pStyle w:val="ListParagraph"/>
              <w:numPr>
                <w:ilvl w:val="0"/>
                <w:numId w:val="5"/>
              </w:numPr>
              <w:spacing w:line="260" w:lineRule="exact"/>
              <w:rPr>
                <w:rFonts w:ascii="Calibri" w:hAnsi="Calibri" w:cs="Calibri"/>
                <w:bCs/>
                <w:sz w:val="22"/>
              </w:rPr>
            </w:pPr>
            <w:r w:rsidRPr="005A7DA4">
              <w:rPr>
                <w:rFonts w:ascii="Calibri" w:hAnsi="Calibri" w:cs="Calibri"/>
                <w:bCs/>
                <w:sz w:val="22"/>
              </w:rPr>
              <w:t>The Trust transformation governance review is underway and will develop a proposal for the programmes to report to the transformation board</w:t>
            </w:r>
            <w:r w:rsidR="005A7DA4">
              <w:rPr>
                <w:rFonts w:ascii="Calibri" w:hAnsi="Calibri" w:cs="Calibri"/>
                <w:bCs/>
                <w:sz w:val="22"/>
              </w:rPr>
              <w:t>,</w:t>
            </w:r>
            <w:r w:rsidRPr="005A7DA4">
              <w:rPr>
                <w:rFonts w:ascii="Calibri" w:hAnsi="Calibri" w:cs="Calibri"/>
                <w:bCs/>
                <w:sz w:val="22"/>
              </w:rPr>
              <w:t xml:space="preserve"> then decide the sub board committee’s guidance. </w:t>
            </w:r>
          </w:p>
          <w:p w14:paraId="489DB97A" w14:textId="573EED51" w:rsidR="00BC6E35" w:rsidRPr="005A7DA4" w:rsidRDefault="00BC6E35" w:rsidP="0035703B">
            <w:pPr>
              <w:pStyle w:val="ListParagraph"/>
              <w:numPr>
                <w:ilvl w:val="0"/>
                <w:numId w:val="5"/>
              </w:numPr>
              <w:spacing w:line="260" w:lineRule="exact"/>
              <w:rPr>
                <w:rFonts w:ascii="Calibri" w:hAnsi="Calibri" w:cs="Calibri"/>
                <w:bCs/>
                <w:sz w:val="22"/>
              </w:rPr>
            </w:pPr>
            <w:r w:rsidRPr="005A7DA4">
              <w:rPr>
                <w:rFonts w:ascii="Calibri" w:hAnsi="Calibri" w:cs="Calibri"/>
                <w:bCs/>
                <w:sz w:val="22"/>
              </w:rPr>
              <w:t xml:space="preserve">Workforce and people will have an overarching board but there will be a business-as-usual route. </w:t>
            </w:r>
          </w:p>
          <w:p w14:paraId="65E14912" w14:textId="21824955" w:rsidR="00BC6E35" w:rsidRPr="00CB7D70" w:rsidRDefault="00BC6E35" w:rsidP="00CB7D70">
            <w:pPr>
              <w:pStyle w:val="ListParagraph"/>
              <w:numPr>
                <w:ilvl w:val="0"/>
                <w:numId w:val="14"/>
              </w:numPr>
              <w:snapToGrid w:val="0"/>
              <w:spacing w:before="120" w:line="260" w:lineRule="exact"/>
              <w:rPr>
                <w:rFonts w:ascii="Calibri" w:hAnsi="Calibri" w:cs="Calibri"/>
                <w:b/>
                <w:sz w:val="22"/>
              </w:rPr>
            </w:pPr>
            <w:r w:rsidRPr="00CB7D70">
              <w:rPr>
                <w:rFonts w:ascii="Calibri" w:hAnsi="Calibri" w:cs="Calibri"/>
                <w:b/>
                <w:sz w:val="22"/>
              </w:rPr>
              <w:t>EDHR Steering group</w:t>
            </w:r>
          </w:p>
          <w:p w14:paraId="4CB5C50E" w14:textId="77777777" w:rsidR="005A7DA4" w:rsidRDefault="005A7DA4" w:rsidP="0035703B">
            <w:pPr>
              <w:pStyle w:val="ListParagraph"/>
              <w:numPr>
                <w:ilvl w:val="0"/>
                <w:numId w:val="6"/>
              </w:numPr>
              <w:spacing w:line="260" w:lineRule="exact"/>
              <w:rPr>
                <w:rFonts w:ascii="Calibri" w:hAnsi="Calibri" w:cs="Calibri"/>
                <w:bCs/>
                <w:sz w:val="22"/>
              </w:rPr>
            </w:pPr>
            <w:r>
              <w:rPr>
                <w:rFonts w:ascii="Calibri" w:hAnsi="Calibri" w:cs="Calibri"/>
                <w:bCs/>
                <w:sz w:val="22"/>
              </w:rPr>
              <w:t>There were</w:t>
            </w:r>
            <w:r w:rsidR="00BC6E35" w:rsidRPr="005A7DA4">
              <w:rPr>
                <w:rFonts w:ascii="Calibri" w:hAnsi="Calibri" w:cs="Calibri"/>
                <w:bCs/>
                <w:sz w:val="22"/>
              </w:rPr>
              <w:t xml:space="preserve"> no escalations to the committee</w:t>
            </w:r>
          </w:p>
          <w:p w14:paraId="197B1703" w14:textId="77777777" w:rsidR="005A7DA4" w:rsidRDefault="005A7DA4" w:rsidP="0035703B">
            <w:pPr>
              <w:pStyle w:val="ListParagraph"/>
              <w:numPr>
                <w:ilvl w:val="0"/>
                <w:numId w:val="6"/>
              </w:numPr>
              <w:spacing w:line="260" w:lineRule="exact"/>
              <w:rPr>
                <w:rFonts w:ascii="Calibri" w:hAnsi="Calibri" w:cs="Calibri"/>
                <w:bCs/>
                <w:sz w:val="22"/>
              </w:rPr>
            </w:pPr>
            <w:r w:rsidRPr="005A7DA4">
              <w:rPr>
                <w:rFonts w:ascii="Calibri" w:hAnsi="Calibri" w:cs="Calibri"/>
                <w:bCs/>
                <w:sz w:val="22"/>
              </w:rPr>
              <w:t>The biggest</w:t>
            </w:r>
            <w:r w:rsidR="00BC6E35" w:rsidRPr="005A7DA4">
              <w:rPr>
                <w:rFonts w:ascii="Calibri" w:hAnsi="Calibri" w:cs="Calibri"/>
                <w:bCs/>
                <w:sz w:val="22"/>
              </w:rPr>
              <w:t xml:space="preserve"> discussion at the EDHR meeting </w:t>
            </w:r>
            <w:r w:rsidRPr="005A7DA4">
              <w:rPr>
                <w:rFonts w:ascii="Calibri" w:hAnsi="Calibri" w:cs="Calibri"/>
                <w:bCs/>
                <w:sz w:val="22"/>
              </w:rPr>
              <w:t xml:space="preserve">was </w:t>
            </w:r>
            <w:r w:rsidR="00BC6E35" w:rsidRPr="005A7DA4">
              <w:rPr>
                <w:rFonts w:ascii="Calibri" w:hAnsi="Calibri" w:cs="Calibri"/>
                <w:bCs/>
                <w:sz w:val="22"/>
              </w:rPr>
              <w:t xml:space="preserve">the EDI strategic objectives, using WRES/WDES data, staff survey feedback and staff networks. The challenge from the group was there was a lot for the first year so will engage with colleagues to help define and propose a delivery plan for discussion at the July meeting. </w:t>
            </w:r>
          </w:p>
          <w:p w14:paraId="51B5E9E7" w14:textId="77777777" w:rsidR="005A7DA4" w:rsidRDefault="005A7DA4" w:rsidP="0035703B">
            <w:pPr>
              <w:pStyle w:val="ListParagraph"/>
              <w:numPr>
                <w:ilvl w:val="0"/>
                <w:numId w:val="6"/>
              </w:numPr>
              <w:spacing w:line="260" w:lineRule="exact"/>
              <w:rPr>
                <w:rFonts w:ascii="Calibri" w:hAnsi="Calibri" w:cs="Calibri"/>
                <w:bCs/>
                <w:sz w:val="22"/>
              </w:rPr>
            </w:pPr>
            <w:r w:rsidRPr="005A7DA4">
              <w:rPr>
                <w:rFonts w:ascii="Calibri" w:hAnsi="Calibri" w:cs="Calibri"/>
                <w:bCs/>
                <w:sz w:val="22"/>
              </w:rPr>
              <w:t>K</w:t>
            </w:r>
            <w:r w:rsidR="00BC6E35" w:rsidRPr="005A7DA4">
              <w:rPr>
                <w:rFonts w:ascii="Calibri" w:hAnsi="Calibri" w:cs="Calibri"/>
                <w:bCs/>
                <w:sz w:val="22"/>
              </w:rPr>
              <w:t xml:space="preserve">ey goals for the patient element around these objectives </w:t>
            </w:r>
            <w:r w:rsidRPr="005A7DA4">
              <w:rPr>
                <w:rFonts w:ascii="Calibri" w:hAnsi="Calibri" w:cs="Calibri"/>
                <w:bCs/>
                <w:sz w:val="22"/>
              </w:rPr>
              <w:t>was not clear. The</w:t>
            </w:r>
            <w:r w:rsidR="00BC6E35" w:rsidRPr="005A7DA4">
              <w:rPr>
                <w:rFonts w:ascii="Calibri" w:hAnsi="Calibri" w:cs="Calibri"/>
                <w:bCs/>
                <w:sz w:val="22"/>
              </w:rPr>
              <w:t xml:space="preserve"> focus has been colleague experience, but I</w:t>
            </w:r>
            <w:r w:rsidRPr="005A7DA4">
              <w:rPr>
                <w:rFonts w:ascii="Calibri" w:hAnsi="Calibri" w:cs="Calibri"/>
                <w:bCs/>
                <w:sz w:val="22"/>
              </w:rPr>
              <w:t xml:space="preserve">an Tombleson </w:t>
            </w:r>
            <w:r w:rsidR="00BC6E35" w:rsidRPr="005A7DA4">
              <w:rPr>
                <w:rFonts w:ascii="Calibri" w:hAnsi="Calibri" w:cs="Calibri"/>
                <w:bCs/>
                <w:sz w:val="22"/>
              </w:rPr>
              <w:t>has been asked to join with updates on the accessible information standards project. There are no defined objectives for patient experience but should be part of the wider transformation.</w:t>
            </w:r>
          </w:p>
          <w:p w14:paraId="5D52DF0B" w14:textId="77777777" w:rsidR="005A7DA4" w:rsidRDefault="00BC6E35" w:rsidP="0035703B">
            <w:pPr>
              <w:pStyle w:val="ListParagraph"/>
              <w:numPr>
                <w:ilvl w:val="0"/>
                <w:numId w:val="6"/>
              </w:numPr>
              <w:spacing w:line="260" w:lineRule="exact"/>
              <w:rPr>
                <w:rFonts w:ascii="Calibri" w:hAnsi="Calibri" w:cs="Calibri"/>
                <w:bCs/>
                <w:sz w:val="22"/>
              </w:rPr>
            </w:pPr>
            <w:r w:rsidRPr="005A7DA4">
              <w:rPr>
                <w:rFonts w:ascii="Calibri" w:hAnsi="Calibri" w:cs="Calibri"/>
                <w:bCs/>
                <w:sz w:val="22"/>
              </w:rPr>
              <w:t>The role of the staff networks was discussed and what support they were getting to be engines of change. There is now an EDI coordinator who is the secretary for those. A campaign has been launched for new Chairs and increasing membership.</w:t>
            </w:r>
          </w:p>
          <w:p w14:paraId="13B8BB4B" w14:textId="77777777" w:rsidR="005A7DA4" w:rsidRDefault="00BC6E35" w:rsidP="0035703B">
            <w:pPr>
              <w:pStyle w:val="ListParagraph"/>
              <w:numPr>
                <w:ilvl w:val="0"/>
                <w:numId w:val="6"/>
              </w:numPr>
              <w:spacing w:line="260" w:lineRule="exact"/>
              <w:rPr>
                <w:rFonts w:ascii="Calibri" w:hAnsi="Calibri" w:cs="Calibri"/>
                <w:bCs/>
                <w:sz w:val="22"/>
              </w:rPr>
            </w:pPr>
            <w:r w:rsidRPr="005A7DA4">
              <w:rPr>
                <w:rFonts w:ascii="Calibri" w:hAnsi="Calibri" w:cs="Calibri"/>
                <w:bCs/>
                <w:sz w:val="22"/>
              </w:rPr>
              <w:t>The committee agreed there was a need to invest in the leadership and give credibility through action. The staff networks are a part of, not instead of</w:t>
            </w:r>
            <w:r w:rsidR="005A7DA4" w:rsidRPr="005A7DA4">
              <w:rPr>
                <w:rFonts w:ascii="Calibri" w:hAnsi="Calibri" w:cs="Calibri"/>
                <w:bCs/>
                <w:sz w:val="22"/>
              </w:rPr>
              <w:t>,</w:t>
            </w:r>
            <w:r w:rsidRPr="005A7DA4">
              <w:rPr>
                <w:rFonts w:ascii="Calibri" w:hAnsi="Calibri" w:cs="Calibri"/>
                <w:bCs/>
                <w:sz w:val="22"/>
              </w:rPr>
              <w:t xml:space="preserve"> the Trust doing EDI work. </w:t>
            </w:r>
          </w:p>
          <w:p w14:paraId="527585D1" w14:textId="77777777" w:rsidR="005A7DA4" w:rsidRDefault="005A7DA4" w:rsidP="0035703B">
            <w:pPr>
              <w:pStyle w:val="ListParagraph"/>
              <w:numPr>
                <w:ilvl w:val="0"/>
                <w:numId w:val="6"/>
              </w:numPr>
              <w:spacing w:line="260" w:lineRule="exact"/>
              <w:rPr>
                <w:rFonts w:ascii="Calibri" w:hAnsi="Calibri" w:cs="Calibri"/>
                <w:bCs/>
                <w:sz w:val="22"/>
              </w:rPr>
            </w:pPr>
            <w:r>
              <w:rPr>
                <w:rFonts w:ascii="Calibri" w:hAnsi="Calibri" w:cs="Calibri"/>
                <w:bCs/>
                <w:sz w:val="22"/>
              </w:rPr>
              <w:t>P</w:t>
            </w:r>
            <w:r w:rsidR="00BC6E35" w:rsidRPr="005A7DA4">
              <w:rPr>
                <w:rFonts w:ascii="Calibri" w:hAnsi="Calibri" w:cs="Calibri"/>
                <w:bCs/>
                <w:sz w:val="22"/>
              </w:rPr>
              <w:t>atient experience</w:t>
            </w:r>
            <w:r>
              <w:rPr>
                <w:rFonts w:ascii="Calibri" w:hAnsi="Calibri" w:cs="Calibri"/>
                <w:bCs/>
                <w:sz w:val="22"/>
              </w:rPr>
              <w:t xml:space="preserve"> would go through the quality excellence area of the Trust Trans</w:t>
            </w:r>
            <w:r w:rsidR="00BC6E35" w:rsidRPr="005A7DA4">
              <w:rPr>
                <w:rFonts w:ascii="Calibri" w:hAnsi="Calibri" w:cs="Calibri"/>
                <w:bCs/>
                <w:sz w:val="22"/>
              </w:rPr>
              <w:t>formation programme</w:t>
            </w:r>
          </w:p>
          <w:p w14:paraId="6ADFCCCC" w14:textId="55D47411" w:rsidR="00BC6E35" w:rsidRPr="005A7DA4" w:rsidRDefault="00BC6E35" w:rsidP="0035703B">
            <w:pPr>
              <w:pStyle w:val="ListParagraph"/>
              <w:numPr>
                <w:ilvl w:val="0"/>
                <w:numId w:val="6"/>
              </w:numPr>
              <w:spacing w:line="260" w:lineRule="exact"/>
              <w:rPr>
                <w:rFonts w:ascii="Calibri" w:hAnsi="Calibri" w:cs="Calibri"/>
                <w:bCs/>
                <w:sz w:val="22"/>
              </w:rPr>
            </w:pPr>
            <w:r w:rsidRPr="005A7DA4">
              <w:rPr>
                <w:rFonts w:ascii="Calibri" w:hAnsi="Calibri" w:cs="Calibri"/>
                <w:bCs/>
                <w:sz w:val="22"/>
              </w:rPr>
              <w:t xml:space="preserve">Parul Desai, Consultant in public health has been asked to link in with the workstream to see if equitable care is being delivered. DNA data will also be used to determine if specific work needs to be done to capture specific types of patients.  </w:t>
            </w:r>
          </w:p>
          <w:p w14:paraId="4554BCF8" w14:textId="6EFB1DA4" w:rsidR="00BC6E35" w:rsidRPr="00CB7D70" w:rsidRDefault="00BC6E35" w:rsidP="00CB7D70">
            <w:pPr>
              <w:pStyle w:val="ListParagraph"/>
              <w:numPr>
                <w:ilvl w:val="0"/>
                <w:numId w:val="14"/>
              </w:numPr>
              <w:snapToGrid w:val="0"/>
              <w:spacing w:before="120" w:line="260" w:lineRule="exact"/>
              <w:rPr>
                <w:rFonts w:ascii="Calibri" w:hAnsi="Calibri" w:cs="Calibri"/>
                <w:b/>
                <w:sz w:val="22"/>
              </w:rPr>
            </w:pPr>
            <w:r w:rsidRPr="00CB7D70">
              <w:rPr>
                <w:rFonts w:ascii="Calibri" w:hAnsi="Calibri" w:cs="Calibri"/>
                <w:b/>
                <w:sz w:val="22"/>
              </w:rPr>
              <w:t>Health and wellbeing</w:t>
            </w:r>
          </w:p>
          <w:p w14:paraId="43398006" w14:textId="77777777" w:rsidR="00547F2B" w:rsidRDefault="00BC6E35" w:rsidP="0035703B">
            <w:pPr>
              <w:pStyle w:val="ListParagraph"/>
              <w:numPr>
                <w:ilvl w:val="0"/>
                <w:numId w:val="7"/>
              </w:numPr>
              <w:spacing w:line="260" w:lineRule="exact"/>
              <w:rPr>
                <w:rFonts w:ascii="Calibri" w:hAnsi="Calibri" w:cs="Calibri"/>
                <w:sz w:val="22"/>
              </w:rPr>
            </w:pPr>
            <w:r w:rsidRPr="005A7DA4">
              <w:rPr>
                <w:rFonts w:ascii="Calibri" w:hAnsi="Calibri" w:cs="Calibri"/>
                <w:sz w:val="22"/>
              </w:rPr>
              <w:t xml:space="preserve">There were no escalations to the committee. </w:t>
            </w:r>
          </w:p>
          <w:p w14:paraId="6F2B8747" w14:textId="77777777" w:rsidR="00547F2B" w:rsidRDefault="00BC6E35" w:rsidP="0035703B">
            <w:pPr>
              <w:pStyle w:val="ListParagraph"/>
              <w:numPr>
                <w:ilvl w:val="0"/>
                <w:numId w:val="7"/>
              </w:numPr>
              <w:spacing w:line="260" w:lineRule="exact"/>
              <w:rPr>
                <w:rFonts w:ascii="Calibri" w:hAnsi="Calibri" w:cs="Calibri"/>
                <w:sz w:val="22"/>
              </w:rPr>
            </w:pPr>
            <w:r w:rsidRPr="005A7DA4">
              <w:rPr>
                <w:rFonts w:ascii="Calibri" w:hAnsi="Calibri" w:cs="Calibri"/>
                <w:sz w:val="22"/>
              </w:rPr>
              <w:t>NHSE ha</w:t>
            </w:r>
            <w:r w:rsidR="00547F2B">
              <w:rPr>
                <w:rFonts w:ascii="Calibri" w:hAnsi="Calibri" w:cs="Calibri"/>
                <w:sz w:val="22"/>
              </w:rPr>
              <w:t>s</w:t>
            </w:r>
            <w:r w:rsidRPr="005A7DA4">
              <w:rPr>
                <w:rFonts w:ascii="Calibri" w:hAnsi="Calibri" w:cs="Calibri"/>
                <w:sz w:val="22"/>
              </w:rPr>
              <w:t xml:space="preserve"> launched a health and wellbeing diagnostic framework. VB is the health and wellbeing guardian for the Trust and self-assessment on performance and maturity will be required around seven different themes. The intention is for it to be completed by the end of the month, but it is not clear on the route to validate that assessment. </w:t>
            </w:r>
          </w:p>
          <w:p w14:paraId="7392EF52" w14:textId="77777777" w:rsidR="00547F2B" w:rsidRDefault="00BC6E35" w:rsidP="0035703B">
            <w:pPr>
              <w:pStyle w:val="ListParagraph"/>
              <w:numPr>
                <w:ilvl w:val="0"/>
                <w:numId w:val="7"/>
              </w:numPr>
              <w:spacing w:line="260" w:lineRule="exact"/>
              <w:rPr>
                <w:rFonts w:ascii="Calibri" w:hAnsi="Calibri" w:cs="Calibri"/>
                <w:sz w:val="22"/>
              </w:rPr>
            </w:pPr>
            <w:r w:rsidRPr="00547F2B">
              <w:rPr>
                <w:rFonts w:ascii="Calibri" w:hAnsi="Calibri" w:cs="Calibri"/>
                <w:sz w:val="22"/>
              </w:rPr>
              <w:t>The work will benchmark and support the H&amp;WB action plan.</w:t>
            </w:r>
          </w:p>
          <w:p w14:paraId="3D87B3EA" w14:textId="77777777" w:rsidR="00547F2B" w:rsidRDefault="00BC6E35" w:rsidP="0035703B">
            <w:pPr>
              <w:pStyle w:val="ListParagraph"/>
              <w:numPr>
                <w:ilvl w:val="0"/>
                <w:numId w:val="7"/>
              </w:numPr>
              <w:spacing w:line="260" w:lineRule="exact"/>
              <w:rPr>
                <w:rFonts w:ascii="Calibri" w:hAnsi="Calibri" w:cs="Calibri"/>
                <w:sz w:val="22"/>
              </w:rPr>
            </w:pPr>
            <w:r w:rsidRPr="00547F2B">
              <w:rPr>
                <w:rFonts w:ascii="Calibri" w:hAnsi="Calibri" w:cs="Calibri"/>
                <w:sz w:val="22"/>
              </w:rPr>
              <w:lastRenderedPageBreak/>
              <w:t xml:space="preserve">VB has met with other guardians doing similar work and added that the central team have done extensive work on developing training kits and material for specific areas such as line manager conversations. </w:t>
            </w:r>
          </w:p>
          <w:p w14:paraId="40FF0312" w14:textId="77777777" w:rsidR="00547F2B" w:rsidRDefault="00BC6E35" w:rsidP="0035703B">
            <w:pPr>
              <w:pStyle w:val="ListParagraph"/>
              <w:numPr>
                <w:ilvl w:val="0"/>
                <w:numId w:val="7"/>
              </w:numPr>
              <w:spacing w:line="260" w:lineRule="exact"/>
              <w:rPr>
                <w:rFonts w:ascii="Calibri" w:hAnsi="Calibri" w:cs="Calibri"/>
                <w:sz w:val="22"/>
              </w:rPr>
            </w:pPr>
            <w:r w:rsidRPr="00547F2B">
              <w:rPr>
                <w:rFonts w:ascii="Calibri" w:hAnsi="Calibri" w:cs="Calibri"/>
                <w:sz w:val="22"/>
              </w:rPr>
              <w:t xml:space="preserve">The Trust learning and development team are building a module into the leading with compassion for new managers to give them the skills for conversations and signposting. It will also be important to capture other colleagues. </w:t>
            </w:r>
          </w:p>
          <w:p w14:paraId="239AB0C5" w14:textId="77777777" w:rsidR="00547F2B" w:rsidRDefault="00BC6E35" w:rsidP="0035703B">
            <w:pPr>
              <w:pStyle w:val="ListParagraph"/>
              <w:numPr>
                <w:ilvl w:val="0"/>
                <w:numId w:val="7"/>
              </w:numPr>
              <w:spacing w:line="260" w:lineRule="exact"/>
              <w:rPr>
                <w:rFonts w:ascii="Calibri" w:hAnsi="Calibri" w:cs="Calibri"/>
                <w:sz w:val="22"/>
              </w:rPr>
            </w:pPr>
            <w:r w:rsidRPr="00547F2B">
              <w:rPr>
                <w:rFonts w:ascii="Calibri" w:hAnsi="Calibri" w:cs="Calibri"/>
                <w:sz w:val="22"/>
              </w:rPr>
              <w:t xml:space="preserve">Executive walkabouts have had feedback from Admin staff who have raised specific issues. It is important to communicate what the forums are for admin staff to access support.  Often this group </w:t>
            </w:r>
            <w:r w:rsidR="00547F2B" w:rsidRPr="00547F2B">
              <w:rPr>
                <w:rFonts w:ascii="Calibri" w:hAnsi="Calibri" w:cs="Calibri"/>
                <w:sz w:val="22"/>
              </w:rPr>
              <w:t xml:space="preserve">of staff </w:t>
            </w:r>
            <w:r w:rsidRPr="00547F2B">
              <w:rPr>
                <w:rFonts w:ascii="Calibri" w:hAnsi="Calibri" w:cs="Calibri"/>
                <w:sz w:val="22"/>
              </w:rPr>
              <w:t xml:space="preserve">do not feel they are part of a team and work needs to be done to improve their experience. </w:t>
            </w:r>
          </w:p>
          <w:p w14:paraId="3648FBCE" w14:textId="77777777" w:rsidR="00547F2B" w:rsidRDefault="00BC6E35" w:rsidP="0035703B">
            <w:pPr>
              <w:pStyle w:val="ListParagraph"/>
              <w:numPr>
                <w:ilvl w:val="0"/>
                <w:numId w:val="7"/>
              </w:numPr>
              <w:spacing w:line="260" w:lineRule="exact"/>
              <w:rPr>
                <w:rFonts w:ascii="Calibri" w:hAnsi="Calibri" w:cs="Calibri"/>
                <w:sz w:val="22"/>
              </w:rPr>
            </w:pPr>
            <w:r w:rsidRPr="00547F2B">
              <w:rPr>
                <w:rFonts w:ascii="Calibri" w:hAnsi="Calibri" w:cs="Calibri"/>
                <w:sz w:val="22"/>
              </w:rPr>
              <w:t>The report</w:t>
            </w:r>
            <w:r w:rsidR="00547F2B" w:rsidRPr="00547F2B">
              <w:rPr>
                <w:rFonts w:ascii="Calibri" w:hAnsi="Calibri" w:cs="Calibri"/>
                <w:sz w:val="22"/>
              </w:rPr>
              <w:t xml:space="preserve"> </w:t>
            </w:r>
            <w:r w:rsidRPr="00547F2B">
              <w:rPr>
                <w:rFonts w:ascii="Calibri" w:hAnsi="Calibri" w:cs="Calibri"/>
                <w:sz w:val="22"/>
              </w:rPr>
              <w:t xml:space="preserve">highlighted that the Trust are moving across to a single occupational health provider as part of the NCL shared service. This is due to happen in August 2022. </w:t>
            </w:r>
          </w:p>
          <w:p w14:paraId="6EA3409E" w14:textId="5848476F" w:rsidR="00BC6E35" w:rsidRPr="00547F2B" w:rsidRDefault="00547F2B" w:rsidP="0035703B">
            <w:pPr>
              <w:pStyle w:val="ListParagraph"/>
              <w:numPr>
                <w:ilvl w:val="0"/>
                <w:numId w:val="7"/>
              </w:numPr>
              <w:spacing w:line="260" w:lineRule="exact"/>
              <w:rPr>
                <w:rFonts w:ascii="Calibri" w:hAnsi="Calibri" w:cs="Calibri"/>
                <w:sz w:val="22"/>
              </w:rPr>
            </w:pPr>
            <w:r>
              <w:rPr>
                <w:rFonts w:ascii="Calibri" w:hAnsi="Calibri" w:cs="Calibri"/>
                <w:sz w:val="22"/>
              </w:rPr>
              <w:t xml:space="preserve">A </w:t>
            </w:r>
            <w:r w:rsidR="00BC6E35" w:rsidRPr="00547F2B">
              <w:rPr>
                <w:rFonts w:ascii="Calibri" w:hAnsi="Calibri" w:cs="Calibri"/>
                <w:sz w:val="22"/>
              </w:rPr>
              <w:t>focus on the admin teams to be actioned with an update at the next meeting.</w:t>
            </w:r>
          </w:p>
          <w:p w14:paraId="5F40A3F0" w14:textId="3EA4A164" w:rsidR="00547F2B" w:rsidRDefault="00547F2B" w:rsidP="00CB7D70">
            <w:pPr>
              <w:pStyle w:val="Tableheading1"/>
              <w:numPr>
                <w:ilvl w:val="0"/>
                <w:numId w:val="13"/>
              </w:numPr>
              <w:rPr>
                <w:rFonts w:ascii="Calibri" w:eastAsia="Calibri" w:hAnsi="Calibri" w:cs="Calibri"/>
                <w:sz w:val="22"/>
                <w:lang w:val="en-US"/>
              </w:rPr>
            </w:pPr>
            <w:r w:rsidRPr="00B32040">
              <w:rPr>
                <w:rFonts w:ascii="Calibri" w:eastAsia="Calibri" w:hAnsi="Calibri" w:cs="Calibri"/>
                <w:sz w:val="22"/>
                <w:lang w:val="en-US"/>
              </w:rPr>
              <w:t xml:space="preserve">Workforce </w:t>
            </w:r>
            <w:proofErr w:type="spellStart"/>
            <w:r w:rsidRPr="00B32040">
              <w:rPr>
                <w:rFonts w:ascii="Calibri" w:eastAsia="Calibri" w:hAnsi="Calibri" w:cs="Calibri"/>
                <w:sz w:val="22"/>
                <w:lang w:val="en-US"/>
              </w:rPr>
              <w:t>programme</w:t>
            </w:r>
            <w:proofErr w:type="spellEnd"/>
            <w:r w:rsidRPr="00B32040">
              <w:rPr>
                <w:rFonts w:ascii="Calibri" w:eastAsia="Calibri" w:hAnsi="Calibri" w:cs="Calibri"/>
                <w:sz w:val="22"/>
                <w:lang w:val="en-US"/>
              </w:rPr>
              <w:t xml:space="preserve"> update</w:t>
            </w:r>
          </w:p>
          <w:p w14:paraId="56584B03" w14:textId="16C4E949" w:rsidR="00547F2B" w:rsidRDefault="009761E7" w:rsidP="0035703B">
            <w:pPr>
              <w:pStyle w:val="Tableheading1"/>
              <w:numPr>
                <w:ilvl w:val="0"/>
                <w:numId w:val="8"/>
              </w:numPr>
              <w:jc w:val="both"/>
              <w:rPr>
                <w:rFonts w:ascii="Calibri" w:eastAsia="Calibri" w:hAnsi="Calibri" w:cs="Calibri"/>
                <w:b w:val="0"/>
                <w:sz w:val="22"/>
                <w:lang w:val="en-US"/>
              </w:rPr>
            </w:pPr>
            <w:r>
              <w:rPr>
                <w:rFonts w:ascii="Calibri" w:eastAsia="Calibri" w:hAnsi="Calibri" w:cs="Calibri"/>
                <w:b w:val="0"/>
                <w:sz w:val="22"/>
                <w:lang w:val="en-US"/>
              </w:rPr>
              <w:t xml:space="preserve">The Workforce Programme is structured around three main pillars: Getting the Basics Right, HR Improvements, Workforce Transformation. </w:t>
            </w:r>
            <w:r w:rsidR="00547F2B" w:rsidRPr="00547F2B">
              <w:rPr>
                <w:rFonts w:ascii="Calibri" w:eastAsia="Calibri" w:hAnsi="Calibri" w:cs="Calibri"/>
                <w:b w:val="0"/>
                <w:sz w:val="22"/>
                <w:lang w:val="en-US"/>
              </w:rPr>
              <w:t>Various project metrics and their RAG status were presented</w:t>
            </w:r>
            <w:r>
              <w:rPr>
                <w:rFonts w:ascii="Calibri" w:eastAsia="Calibri" w:hAnsi="Calibri" w:cs="Calibri"/>
                <w:b w:val="0"/>
                <w:sz w:val="22"/>
                <w:lang w:val="en-US"/>
              </w:rPr>
              <w:t xml:space="preserve"> across these key pillars.</w:t>
            </w:r>
            <w:r w:rsidR="00CB7D70">
              <w:rPr>
                <w:rFonts w:ascii="Calibri" w:eastAsia="Calibri" w:hAnsi="Calibri" w:cs="Calibri"/>
                <w:b w:val="0"/>
                <w:sz w:val="22"/>
                <w:lang w:val="en-US"/>
              </w:rPr>
              <w:t xml:space="preserve"> </w:t>
            </w:r>
            <w:proofErr w:type="gramStart"/>
            <w:r w:rsidR="00547F2B" w:rsidRPr="00547F2B">
              <w:rPr>
                <w:rFonts w:ascii="Calibri" w:eastAsia="Calibri" w:hAnsi="Calibri" w:cs="Calibri"/>
                <w:b w:val="0"/>
                <w:sz w:val="22"/>
                <w:lang w:val="en-US"/>
              </w:rPr>
              <w:t>The</w:t>
            </w:r>
            <w:proofErr w:type="gramEnd"/>
            <w:r w:rsidR="00547F2B" w:rsidRPr="00547F2B">
              <w:rPr>
                <w:rFonts w:ascii="Calibri" w:eastAsia="Calibri" w:hAnsi="Calibri" w:cs="Calibri"/>
                <w:b w:val="0"/>
                <w:sz w:val="22"/>
                <w:lang w:val="en-US"/>
              </w:rPr>
              <w:t xml:space="preserve"> workforce risk register showed a top risk of equality &amp; diversity inclusion as already discussed.</w:t>
            </w:r>
          </w:p>
          <w:p w14:paraId="158442B1" w14:textId="77777777" w:rsidR="00547F2B" w:rsidRDefault="00547F2B" w:rsidP="0035703B">
            <w:pPr>
              <w:pStyle w:val="Tableheading1"/>
              <w:numPr>
                <w:ilvl w:val="0"/>
                <w:numId w:val="8"/>
              </w:numPr>
              <w:jc w:val="both"/>
              <w:rPr>
                <w:rFonts w:ascii="Calibri" w:eastAsia="Calibri" w:hAnsi="Calibri" w:cs="Calibri"/>
                <w:b w:val="0"/>
                <w:sz w:val="22"/>
                <w:lang w:val="en-US"/>
              </w:rPr>
            </w:pPr>
            <w:r w:rsidRPr="00547F2B">
              <w:rPr>
                <w:rFonts w:ascii="Calibri" w:eastAsia="Calibri" w:hAnsi="Calibri" w:cs="Calibri"/>
                <w:b w:val="0"/>
                <w:sz w:val="22"/>
                <w:lang w:val="en-US"/>
              </w:rPr>
              <w:t xml:space="preserve">The committee appreciated the level of transparency and clarity and agreed it was important to see the ‘getting the basics right’ (GTBR) information but asked how the prioritisations fit with any enabling investments like IT systems, the management executive as a whole and the Trust transformation programme. </w:t>
            </w:r>
          </w:p>
          <w:p w14:paraId="4F4E20C6" w14:textId="77777777" w:rsidR="00547F2B" w:rsidRDefault="00547F2B" w:rsidP="0035703B">
            <w:pPr>
              <w:pStyle w:val="Tableheading1"/>
              <w:numPr>
                <w:ilvl w:val="0"/>
                <w:numId w:val="8"/>
              </w:numPr>
              <w:jc w:val="both"/>
              <w:rPr>
                <w:rFonts w:ascii="Calibri" w:eastAsia="Calibri" w:hAnsi="Calibri" w:cs="Calibri"/>
                <w:b w:val="0"/>
                <w:sz w:val="22"/>
                <w:lang w:val="en-US"/>
              </w:rPr>
            </w:pPr>
            <w:r w:rsidRPr="00547F2B">
              <w:rPr>
                <w:rFonts w:ascii="Calibri" w:eastAsia="Calibri" w:hAnsi="Calibri" w:cs="Calibri"/>
                <w:b w:val="0"/>
                <w:sz w:val="22"/>
                <w:lang w:val="en-US"/>
              </w:rPr>
              <w:t>There are live conversations on the executive priorities, around cost pressures and consideration around de-prioritising or developing resource to go faster. Some things can be chipped away at while others require a big transformation.</w:t>
            </w:r>
          </w:p>
          <w:p w14:paraId="4B32734F" w14:textId="77777777" w:rsidR="006F6301" w:rsidRDefault="00547F2B" w:rsidP="0035703B">
            <w:pPr>
              <w:pStyle w:val="Tableheading1"/>
              <w:numPr>
                <w:ilvl w:val="0"/>
                <w:numId w:val="8"/>
              </w:numPr>
              <w:jc w:val="both"/>
              <w:rPr>
                <w:rFonts w:ascii="Calibri" w:eastAsia="Calibri" w:hAnsi="Calibri" w:cs="Calibri"/>
                <w:b w:val="0"/>
                <w:sz w:val="22"/>
                <w:lang w:val="en-US"/>
              </w:rPr>
            </w:pPr>
            <w:r w:rsidRPr="00547F2B">
              <w:rPr>
                <w:rFonts w:ascii="Calibri" w:eastAsia="Calibri" w:hAnsi="Calibri" w:cs="Calibri"/>
                <w:b w:val="0"/>
                <w:sz w:val="22"/>
                <w:lang w:val="en-US"/>
              </w:rPr>
              <w:t xml:space="preserve">There is a </w:t>
            </w:r>
            <w:r>
              <w:rPr>
                <w:rFonts w:ascii="Calibri" w:eastAsia="Calibri" w:hAnsi="Calibri" w:cs="Calibri"/>
                <w:b w:val="0"/>
                <w:sz w:val="22"/>
                <w:lang w:val="en-US"/>
              </w:rPr>
              <w:t xml:space="preserve">requirement </w:t>
            </w:r>
            <w:r w:rsidRPr="00547F2B">
              <w:rPr>
                <w:rFonts w:ascii="Calibri" w:eastAsia="Calibri" w:hAnsi="Calibri" w:cs="Calibri"/>
                <w:b w:val="0"/>
                <w:sz w:val="22"/>
                <w:lang w:val="en-US"/>
              </w:rPr>
              <w:t xml:space="preserve">to look across the transformation work as a whole and see the implication on workforce for all of it. </w:t>
            </w:r>
            <w:r>
              <w:rPr>
                <w:rFonts w:ascii="Calibri" w:eastAsia="Calibri" w:hAnsi="Calibri" w:cs="Calibri"/>
                <w:b w:val="0"/>
                <w:sz w:val="22"/>
                <w:lang w:val="en-US"/>
              </w:rPr>
              <w:t>H</w:t>
            </w:r>
            <w:r w:rsidRPr="00547F2B">
              <w:rPr>
                <w:rFonts w:ascii="Calibri" w:eastAsia="Calibri" w:hAnsi="Calibri" w:cs="Calibri"/>
                <w:b w:val="0"/>
                <w:sz w:val="22"/>
                <w:lang w:val="en-US"/>
              </w:rPr>
              <w:t xml:space="preserve">aving Oriel as a target helps with what has a lead in time. </w:t>
            </w:r>
          </w:p>
          <w:p w14:paraId="3476521D" w14:textId="77777777" w:rsidR="006F6301" w:rsidRDefault="00547F2B" w:rsidP="0035703B">
            <w:pPr>
              <w:pStyle w:val="Tableheading1"/>
              <w:numPr>
                <w:ilvl w:val="0"/>
                <w:numId w:val="8"/>
              </w:numPr>
              <w:jc w:val="both"/>
              <w:rPr>
                <w:rFonts w:ascii="Calibri" w:eastAsia="Calibri" w:hAnsi="Calibri" w:cs="Calibri"/>
                <w:b w:val="0"/>
                <w:sz w:val="22"/>
                <w:lang w:val="en-US"/>
              </w:rPr>
            </w:pPr>
            <w:r w:rsidRPr="006F6301">
              <w:rPr>
                <w:rFonts w:ascii="Calibri" w:eastAsia="Calibri" w:hAnsi="Calibri" w:cs="Calibri"/>
                <w:b w:val="0"/>
                <w:sz w:val="22"/>
                <w:lang w:val="en-US"/>
              </w:rPr>
              <w:t>It was agreed this committee should have the strategic discussion</w:t>
            </w:r>
            <w:r w:rsidR="006F6301" w:rsidRPr="006F6301">
              <w:rPr>
                <w:rFonts w:ascii="Calibri" w:eastAsia="Calibri" w:hAnsi="Calibri" w:cs="Calibri"/>
                <w:b w:val="0"/>
                <w:sz w:val="22"/>
                <w:lang w:val="en-US"/>
              </w:rPr>
              <w:t>s</w:t>
            </w:r>
            <w:r w:rsidRPr="006F6301">
              <w:rPr>
                <w:rFonts w:ascii="Calibri" w:eastAsia="Calibri" w:hAnsi="Calibri" w:cs="Calibri"/>
                <w:b w:val="0"/>
                <w:sz w:val="22"/>
                <w:lang w:val="en-US"/>
              </w:rPr>
              <w:t xml:space="preserve"> then the board will have a view on what is proposed. It </w:t>
            </w:r>
            <w:r w:rsidR="006F6301" w:rsidRPr="006F6301">
              <w:rPr>
                <w:rFonts w:ascii="Calibri" w:eastAsia="Calibri" w:hAnsi="Calibri" w:cs="Calibri"/>
                <w:b w:val="0"/>
                <w:sz w:val="22"/>
                <w:lang w:val="en-US"/>
              </w:rPr>
              <w:t>must</w:t>
            </w:r>
            <w:r w:rsidRPr="006F6301">
              <w:rPr>
                <w:rFonts w:ascii="Calibri" w:eastAsia="Calibri" w:hAnsi="Calibri" w:cs="Calibri"/>
                <w:b w:val="0"/>
                <w:sz w:val="22"/>
                <w:lang w:val="en-US"/>
              </w:rPr>
              <w:t xml:space="preserve"> be driven by the </w:t>
            </w:r>
            <w:r w:rsidR="006F6301" w:rsidRPr="006F6301">
              <w:rPr>
                <w:rFonts w:ascii="Calibri" w:eastAsia="Calibri" w:hAnsi="Calibri" w:cs="Calibri"/>
                <w:b w:val="0"/>
                <w:sz w:val="22"/>
                <w:lang w:val="en-US"/>
              </w:rPr>
              <w:t xml:space="preserve">Trust </w:t>
            </w:r>
            <w:r w:rsidRPr="006F6301">
              <w:rPr>
                <w:rFonts w:ascii="Calibri" w:eastAsia="Calibri" w:hAnsi="Calibri" w:cs="Calibri"/>
                <w:b w:val="0"/>
                <w:sz w:val="22"/>
                <w:lang w:val="en-US"/>
              </w:rPr>
              <w:t xml:space="preserve">transformation and the work should fall out of that. </w:t>
            </w:r>
          </w:p>
          <w:p w14:paraId="3AA5FB72" w14:textId="77777777" w:rsidR="006F6301" w:rsidRDefault="006F6301" w:rsidP="0035703B">
            <w:pPr>
              <w:pStyle w:val="Tableheading1"/>
              <w:numPr>
                <w:ilvl w:val="0"/>
                <w:numId w:val="8"/>
              </w:numPr>
              <w:jc w:val="both"/>
              <w:rPr>
                <w:rFonts w:ascii="Calibri" w:eastAsia="Calibri" w:hAnsi="Calibri" w:cs="Calibri"/>
                <w:b w:val="0"/>
                <w:sz w:val="22"/>
                <w:lang w:val="en-US"/>
              </w:rPr>
            </w:pPr>
            <w:r>
              <w:rPr>
                <w:rFonts w:ascii="Calibri" w:eastAsia="Calibri" w:hAnsi="Calibri" w:cs="Calibri"/>
                <w:b w:val="0"/>
                <w:sz w:val="22"/>
                <w:lang w:val="en-US"/>
              </w:rPr>
              <w:t>The committee considered</w:t>
            </w:r>
            <w:r w:rsidR="00547F2B" w:rsidRPr="006F6301">
              <w:rPr>
                <w:rFonts w:ascii="Calibri" w:eastAsia="Calibri" w:hAnsi="Calibri" w:cs="Calibri"/>
                <w:b w:val="0"/>
                <w:sz w:val="22"/>
                <w:lang w:val="en-US"/>
              </w:rPr>
              <w:t xml:space="preserve"> a more regular update on workforce </w:t>
            </w:r>
            <w:r>
              <w:rPr>
                <w:rFonts w:ascii="Calibri" w:eastAsia="Calibri" w:hAnsi="Calibri" w:cs="Calibri"/>
                <w:b w:val="0"/>
                <w:sz w:val="22"/>
                <w:lang w:val="en-US"/>
              </w:rPr>
              <w:t>being</w:t>
            </w:r>
            <w:r w:rsidR="00547F2B" w:rsidRPr="006F6301">
              <w:rPr>
                <w:rFonts w:ascii="Calibri" w:eastAsia="Calibri" w:hAnsi="Calibri" w:cs="Calibri"/>
                <w:b w:val="0"/>
                <w:sz w:val="22"/>
                <w:lang w:val="en-US"/>
              </w:rPr>
              <w:t xml:space="preserve"> presented to the board. Items may need to be raised sooner than a quarterly update from the People committee. </w:t>
            </w:r>
            <w:r>
              <w:rPr>
                <w:rFonts w:ascii="Calibri" w:eastAsia="Calibri" w:hAnsi="Calibri" w:cs="Calibri"/>
                <w:b w:val="0"/>
                <w:sz w:val="22"/>
                <w:lang w:val="en-US"/>
              </w:rPr>
              <w:t>It was agreed o</w:t>
            </w:r>
            <w:r w:rsidR="00547F2B" w:rsidRPr="006F6301">
              <w:rPr>
                <w:rFonts w:ascii="Calibri" w:eastAsia="Calibri" w:hAnsi="Calibri" w:cs="Calibri"/>
                <w:b w:val="0"/>
                <w:sz w:val="22"/>
                <w:lang w:val="en-US"/>
              </w:rPr>
              <w:t>nce the priorities are clearer, the board can be appraised more often</w:t>
            </w:r>
          </w:p>
          <w:p w14:paraId="4D63C6D0" w14:textId="77777777" w:rsidR="006F6301" w:rsidRDefault="006F6301" w:rsidP="0035703B">
            <w:pPr>
              <w:pStyle w:val="Tableheading1"/>
              <w:numPr>
                <w:ilvl w:val="0"/>
                <w:numId w:val="8"/>
              </w:numPr>
              <w:jc w:val="both"/>
              <w:rPr>
                <w:rFonts w:ascii="Calibri" w:eastAsia="Calibri" w:hAnsi="Calibri" w:cs="Calibri"/>
                <w:b w:val="0"/>
                <w:sz w:val="22"/>
                <w:lang w:val="en-US"/>
              </w:rPr>
            </w:pPr>
            <w:proofErr w:type="gramStart"/>
            <w:r w:rsidRPr="006F6301">
              <w:rPr>
                <w:rFonts w:ascii="Calibri" w:eastAsia="Calibri" w:hAnsi="Calibri" w:cs="Calibri"/>
                <w:b w:val="0"/>
                <w:sz w:val="22"/>
                <w:lang w:val="en-US"/>
              </w:rPr>
              <w:t>All of</w:t>
            </w:r>
            <w:proofErr w:type="gramEnd"/>
            <w:r w:rsidRPr="006F6301">
              <w:rPr>
                <w:rFonts w:ascii="Calibri" w:eastAsia="Calibri" w:hAnsi="Calibri" w:cs="Calibri"/>
                <w:b w:val="0"/>
                <w:sz w:val="22"/>
                <w:lang w:val="en-US"/>
              </w:rPr>
              <w:t xml:space="preserve"> the work needs to l</w:t>
            </w:r>
            <w:r w:rsidR="00547F2B" w:rsidRPr="006F6301">
              <w:rPr>
                <w:rFonts w:ascii="Calibri" w:eastAsia="Calibri" w:hAnsi="Calibri" w:cs="Calibri"/>
                <w:b w:val="0"/>
                <w:sz w:val="22"/>
                <w:lang w:val="en-US"/>
              </w:rPr>
              <w:t>ink across to education.</w:t>
            </w:r>
          </w:p>
          <w:p w14:paraId="4744D171" w14:textId="77777777" w:rsidR="00336076" w:rsidRDefault="006F6301" w:rsidP="0035703B">
            <w:pPr>
              <w:pStyle w:val="Tableheading1"/>
              <w:numPr>
                <w:ilvl w:val="0"/>
                <w:numId w:val="8"/>
              </w:numPr>
              <w:jc w:val="both"/>
              <w:rPr>
                <w:rFonts w:ascii="Calibri" w:eastAsia="Calibri" w:hAnsi="Calibri" w:cs="Calibri"/>
                <w:b w:val="0"/>
                <w:sz w:val="22"/>
                <w:lang w:val="en-US"/>
              </w:rPr>
            </w:pPr>
            <w:r>
              <w:rPr>
                <w:rFonts w:ascii="Calibri" w:eastAsia="Calibri" w:hAnsi="Calibri" w:cs="Calibri"/>
                <w:b w:val="0"/>
                <w:sz w:val="22"/>
                <w:lang w:val="en-US"/>
              </w:rPr>
              <w:t>The ‘</w:t>
            </w:r>
            <w:r w:rsidR="00547F2B">
              <w:rPr>
                <w:rFonts w:ascii="Calibri" w:eastAsia="Calibri" w:hAnsi="Calibri" w:cs="Calibri"/>
                <w:b w:val="0"/>
                <w:sz w:val="22"/>
                <w:lang w:val="en-US"/>
              </w:rPr>
              <w:t>See me first</w:t>
            </w:r>
            <w:r>
              <w:rPr>
                <w:rFonts w:ascii="Calibri" w:eastAsia="Calibri" w:hAnsi="Calibri" w:cs="Calibri"/>
                <w:b w:val="0"/>
                <w:sz w:val="22"/>
                <w:lang w:val="en-US"/>
              </w:rPr>
              <w:t>’</w:t>
            </w:r>
            <w:r w:rsidR="00547F2B">
              <w:rPr>
                <w:rFonts w:ascii="Calibri" w:eastAsia="Calibri" w:hAnsi="Calibri" w:cs="Calibri"/>
                <w:b w:val="0"/>
                <w:sz w:val="22"/>
                <w:lang w:val="en-US"/>
              </w:rPr>
              <w:t xml:space="preserve"> initiative </w:t>
            </w:r>
            <w:r>
              <w:rPr>
                <w:rFonts w:ascii="Calibri" w:eastAsia="Calibri" w:hAnsi="Calibri" w:cs="Calibri"/>
                <w:b w:val="0"/>
                <w:sz w:val="22"/>
                <w:lang w:val="en-US"/>
              </w:rPr>
              <w:t xml:space="preserve">was raised. </w:t>
            </w:r>
            <w:r w:rsidR="00547F2B">
              <w:rPr>
                <w:rFonts w:ascii="Calibri" w:eastAsia="Calibri" w:hAnsi="Calibri" w:cs="Calibri"/>
                <w:b w:val="0"/>
                <w:sz w:val="22"/>
                <w:lang w:val="en-US"/>
              </w:rPr>
              <w:t xml:space="preserve"> The rationale is to have a conversation as a board to be clear on the statement. It will link to the new values and equity. Need due diligence to make it more meaningful.</w:t>
            </w:r>
          </w:p>
          <w:p w14:paraId="2E925F98" w14:textId="77777777" w:rsidR="006F6301" w:rsidRPr="006F6301" w:rsidRDefault="006F6301" w:rsidP="006F6301">
            <w:pPr>
              <w:pStyle w:val="Tableheading1"/>
              <w:jc w:val="both"/>
              <w:rPr>
                <w:rFonts w:ascii="Calibri" w:eastAsia="Calibri" w:hAnsi="Calibri" w:cs="Calibri"/>
                <w:bCs/>
                <w:sz w:val="22"/>
                <w:lang w:val="en-US"/>
              </w:rPr>
            </w:pPr>
            <w:r w:rsidRPr="006F6301">
              <w:rPr>
                <w:rFonts w:ascii="Calibri" w:eastAsia="Calibri" w:hAnsi="Calibri" w:cs="Calibri"/>
                <w:bCs/>
                <w:sz w:val="22"/>
                <w:lang w:val="en-US"/>
              </w:rPr>
              <w:t>Performance metrics</w:t>
            </w:r>
          </w:p>
          <w:p w14:paraId="06EFE487" w14:textId="77777777" w:rsidR="006F6301" w:rsidRDefault="006F6301" w:rsidP="0035703B">
            <w:pPr>
              <w:pStyle w:val="Tableheading1"/>
              <w:numPr>
                <w:ilvl w:val="0"/>
                <w:numId w:val="9"/>
              </w:numPr>
              <w:jc w:val="both"/>
              <w:rPr>
                <w:rFonts w:ascii="Calibri" w:eastAsia="Calibri" w:hAnsi="Calibri" w:cs="Calibri"/>
                <w:b w:val="0"/>
                <w:sz w:val="22"/>
                <w:lang w:val="en-US"/>
              </w:rPr>
            </w:pPr>
            <w:r w:rsidRPr="006F6301">
              <w:rPr>
                <w:rFonts w:ascii="Calibri" w:eastAsia="Calibri" w:hAnsi="Calibri" w:cs="Calibri"/>
                <w:b w:val="0"/>
                <w:sz w:val="22"/>
                <w:lang w:val="en-US"/>
              </w:rPr>
              <w:t>The workforce performance data was presented including the positive areas where the Trust had performed well or was above target.</w:t>
            </w:r>
          </w:p>
          <w:p w14:paraId="0DF9B656" w14:textId="77777777" w:rsidR="006F6301" w:rsidRDefault="006F6301" w:rsidP="0035703B">
            <w:pPr>
              <w:pStyle w:val="Tableheading1"/>
              <w:numPr>
                <w:ilvl w:val="0"/>
                <w:numId w:val="9"/>
              </w:numPr>
              <w:jc w:val="both"/>
              <w:rPr>
                <w:rFonts w:ascii="Calibri" w:eastAsia="Calibri" w:hAnsi="Calibri" w:cs="Calibri"/>
                <w:b w:val="0"/>
                <w:sz w:val="22"/>
                <w:lang w:val="en-US"/>
              </w:rPr>
            </w:pPr>
            <w:r w:rsidRPr="006F6301">
              <w:rPr>
                <w:rFonts w:ascii="Calibri" w:eastAsia="Calibri" w:hAnsi="Calibri" w:cs="Calibri"/>
                <w:b w:val="0"/>
                <w:sz w:val="22"/>
                <w:lang w:val="en-US"/>
              </w:rPr>
              <w:t xml:space="preserve">A particular area where the Trust are doing less well is in employee relations. The grievance process can be protracted, sometimes management do not have capacity to complete investigations or are trying to manage the formal resolution pathways. It is hoped the leading with compassion training will support managers with difficult conversations. </w:t>
            </w:r>
          </w:p>
          <w:p w14:paraId="670D3337" w14:textId="77777777" w:rsidR="006F6301" w:rsidRDefault="006F6301" w:rsidP="0035703B">
            <w:pPr>
              <w:pStyle w:val="Tableheading1"/>
              <w:numPr>
                <w:ilvl w:val="0"/>
                <w:numId w:val="9"/>
              </w:numPr>
              <w:jc w:val="both"/>
              <w:rPr>
                <w:rFonts w:ascii="Calibri" w:eastAsia="Calibri" w:hAnsi="Calibri" w:cs="Calibri"/>
                <w:b w:val="0"/>
                <w:sz w:val="22"/>
                <w:lang w:val="en-US"/>
              </w:rPr>
            </w:pPr>
            <w:r w:rsidRPr="006F6301">
              <w:rPr>
                <w:rFonts w:ascii="Calibri" w:eastAsia="Calibri" w:hAnsi="Calibri" w:cs="Calibri"/>
                <w:b w:val="0"/>
                <w:sz w:val="22"/>
                <w:lang w:val="en-US"/>
              </w:rPr>
              <w:t xml:space="preserve">Staff turnover was another issue. Looking now at the workforce plan and a retention plan for each division. Refreshing the exit interview process. In the staff survey, 51% have said they will leave in the next few years. Work is ongoing with finance </w:t>
            </w:r>
            <w:r w:rsidRPr="006F6301">
              <w:rPr>
                <w:rFonts w:ascii="Calibri" w:eastAsia="Calibri" w:hAnsi="Calibri" w:cs="Calibri"/>
                <w:b w:val="0"/>
                <w:sz w:val="22"/>
                <w:lang w:val="en-US"/>
              </w:rPr>
              <w:lastRenderedPageBreak/>
              <w:t xml:space="preserve">colleagues re vacancies and occupational codes, but a deep dive is planned to agree recruitment plans. The helpdesk has a high volume of tickets, the operations review will separate out the helpdesk challenge. Some of it is attributable to people leaving but also system accessibility. </w:t>
            </w:r>
          </w:p>
          <w:p w14:paraId="2FCD217A" w14:textId="77777777" w:rsidR="006F6301" w:rsidRDefault="006F6301" w:rsidP="0035703B">
            <w:pPr>
              <w:pStyle w:val="Tableheading1"/>
              <w:numPr>
                <w:ilvl w:val="0"/>
                <w:numId w:val="9"/>
              </w:numPr>
              <w:jc w:val="both"/>
              <w:rPr>
                <w:rFonts w:ascii="Calibri" w:eastAsia="Calibri" w:hAnsi="Calibri" w:cs="Calibri"/>
                <w:b w:val="0"/>
                <w:sz w:val="22"/>
                <w:lang w:val="en-US"/>
              </w:rPr>
            </w:pPr>
            <w:r w:rsidRPr="006F6301">
              <w:rPr>
                <w:rFonts w:ascii="Calibri" w:eastAsia="Calibri" w:hAnsi="Calibri" w:cs="Calibri"/>
                <w:b w:val="0"/>
                <w:sz w:val="22"/>
                <w:lang w:val="en-US"/>
              </w:rPr>
              <w:t xml:space="preserve">Over payments have been reduced by £120K and the number of cases of late leavers has gone down. </w:t>
            </w:r>
          </w:p>
          <w:p w14:paraId="0E417B24" w14:textId="1B365F7A" w:rsidR="00EA2977" w:rsidRDefault="006F6301" w:rsidP="0035703B">
            <w:pPr>
              <w:pStyle w:val="Tableheading1"/>
              <w:numPr>
                <w:ilvl w:val="0"/>
                <w:numId w:val="9"/>
              </w:numPr>
              <w:jc w:val="both"/>
              <w:rPr>
                <w:rFonts w:ascii="Calibri" w:eastAsia="Calibri" w:hAnsi="Calibri" w:cs="Calibri"/>
                <w:b w:val="0"/>
                <w:sz w:val="22"/>
                <w:lang w:val="en-US"/>
              </w:rPr>
            </w:pPr>
            <w:r w:rsidRPr="00EA2977">
              <w:rPr>
                <w:rFonts w:ascii="Calibri" w:eastAsia="Calibri" w:hAnsi="Calibri" w:cs="Calibri"/>
                <w:b w:val="0"/>
                <w:sz w:val="22"/>
                <w:lang w:val="en-US"/>
              </w:rPr>
              <w:t xml:space="preserve">An issue was raised around private </w:t>
            </w:r>
            <w:proofErr w:type="spellStart"/>
            <w:r w:rsidRPr="00EA2977">
              <w:rPr>
                <w:rFonts w:ascii="Calibri" w:eastAsia="Calibri" w:hAnsi="Calibri" w:cs="Calibri"/>
                <w:b w:val="0"/>
                <w:sz w:val="22"/>
                <w:lang w:val="en-US"/>
              </w:rPr>
              <w:t>organisations</w:t>
            </w:r>
            <w:proofErr w:type="spellEnd"/>
            <w:r w:rsidRPr="00EA2977">
              <w:rPr>
                <w:rFonts w:ascii="Calibri" w:eastAsia="Calibri" w:hAnsi="Calibri" w:cs="Calibri"/>
                <w:b w:val="0"/>
                <w:sz w:val="22"/>
                <w:lang w:val="en-US"/>
              </w:rPr>
              <w:t xml:space="preserve"> attract</w:t>
            </w:r>
            <w:r w:rsidR="00EA2977" w:rsidRPr="00EA2977">
              <w:rPr>
                <w:rFonts w:ascii="Calibri" w:eastAsia="Calibri" w:hAnsi="Calibri" w:cs="Calibri"/>
                <w:b w:val="0"/>
                <w:sz w:val="22"/>
                <w:lang w:val="en-US"/>
              </w:rPr>
              <w:t>ing</w:t>
            </w:r>
            <w:r w:rsidRPr="00EA2977">
              <w:rPr>
                <w:rFonts w:ascii="Calibri" w:eastAsia="Calibri" w:hAnsi="Calibri" w:cs="Calibri"/>
                <w:b w:val="0"/>
                <w:sz w:val="22"/>
                <w:lang w:val="en-US"/>
              </w:rPr>
              <w:t xml:space="preserve"> staff for weekend work which means they are often </w:t>
            </w:r>
            <w:r w:rsidR="009761E7">
              <w:rPr>
                <w:rFonts w:ascii="Calibri" w:eastAsia="Calibri" w:hAnsi="Calibri" w:cs="Calibri"/>
                <w:b w:val="0"/>
                <w:sz w:val="22"/>
                <w:lang w:val="en-US"/>
              </w:rPr>
              <w:t xml:space="preserve">unavailable </w:t>
            </w:r>
            <w:r w:rsidRPr="00EA2977">
              <w:rPr>
                <w:rFonts w:ascii="Calibri" w:eastAsia="Calibri" w:hAnsi="Calibri" w:cs="Calibri"/>
                <w:b w:val="0"/>
                <w:sz w:val="22"/>
                <w:lang w:val="en-US"/>
              </w:rPr>
              <w:t xml:space="preserve">from their normal work </w:t>
            </w:r>
            <w:r w:rsidR="00EA2977" w:rsidRPr="00EA2977">
              <w:rPr>
                <w:rFonts w:ascii="Calibri" w:eastAsia="Calibri" w:hAnsi="Calibri" w:cs="Calibri"/>
                <w:b w:val="0"/>
                <w:sz w:val="22"/>
                <w:lang w:val="en-US"/>
              </w:rPr>
              <w:t>which is a problem that could</w:t>
            </w:r>
            <w:r w:rsidRPr="00EA2977">
              <w:rPr>
                <w:rFonts w:ascii="Calibri" w:eastAsia="Calibri" w:hAnsi="Calibri" w:cs="Calibri"/>
                <w:b w:val="0"/>
                <w:sz w:val="22"/>
                <w:lang w:val="en-US"/>
              </w:rPr>
              <w:t xml:space="preserve"> grow</w:t>
            </w:r>
            <w:r w:rsidR="00EA2977" w:rsidRPr="00EA2977">
              <w:rPr>
                <w:rFonts w:ascii="Calibri" w:eastAsia="Calibri" w:hAnsi="Calibri" w:cs="Calibri"/>
                <w:b w:val="0"/>
                <w:sz w:val="22"/>
                <w:lang w:val="en-US"/>
              </w:rPr>
              <w:t xml:space="preserve">. </w:t>
            </w:r>
            <w:r w:rsidRPr="00EA2977">
              <w:rPr>
                <w:rFonts w:ascii="Calibri" w:eastAsia="Calibri" w:hAnsi="Calibri" w:cs="Calibri"/>
                <w:b w:val="0"/>
                <w:sz w:val="22"/>
                <w:lang w:val="en-US"/>
              </w:rPr>
              <w:t xml:space="preserve">NCL </w:t>
            </w:r>
            <w:proofErr w:type="spellStart"/>
            <w:r w:rsidRPr="00EA2977">
              <w:rPr>
                <w:rFonts w:ascii="Calibri" w:eastAsia="Calibri" w:hAnsi="Calibri" w:cs="Calibri"/>
                <w:b w:val="0"/>
                <w:sz w:val="22"/>
                <w:lang w:val="en-US"/>
              </w:rPr>
              <w:t>organisations</w:t>
            </w:r>
            <w:proofErr w:type="spellEnd"/>
            <w:r w:rsidRPr="00EA2977">
              <w:rPr>
                <w:rFonts w:ascii="Calibri" w:eastAsia="Calibri" w:hAnsi="Calibri" w:cs="Calibri"/>
                <w:b w:val="0"/>
                <w:sz w:val="22"/>
                <w:lang w:val="en-US"/>
              </w:rPr>
              <w:t xml:space="preserve"> have similar experiences. A proposal is planned to tackle </w:t>
            </w:r>
            <w:r w:rsidR="00EA2977" w:rsidRPr="00EA2977">
              <w:rPr>
                <w:rFonts w:ascii="Calibri" w:eastAsia="Calibri" w:hAnsi="Calibri" w:cs="Calibri"/>
                <w:b w:val="0"/>
                <w:sz w:val="22"/>
                <w:lang w:val="en-US"/>
              </w:rPr>
              <w:t>the issue jointly.</w:t>
            </w:r>
          </w:p>
          <w:p w14:paraId="73C4CC25" w14:textId="77777777" w:rsidR="006F6301" w:rsidRDefault="006F6301" w:rsidP="0035703B">
            <w:pPr>
              <w:pStyle w:val="Tableheading1"/>
              <w:numPr>
                <w:ilvl w:val="0"/>
                <w:numId w:val="9"/>
              </w:numPr>
              <w:jc w:val="both"/>
              <w:rPr>
                <w:rFonts w:ascii="Calibri" w:eastAsia="Calibri" w:hAnsi="Calibri" w:cs="Calibri"/>
                <w:b w:val="0"/>
                <w:sz w:val="22"/>
                <w:lang w:val="en-US"/>
              </w:rPr>
            </w:pPr>
            <w:r w:rsidRPr="006F6301">
              <w:rPr>
                <w:rFonts w:ascii="Calibri" w:eastAsia="Calibri" w:hAnsi="Calibri" w:cs="Calibri"/>
                <w:b w:val="0"/>
                <w:sz w:val="22"/>
                <w:lang w:val="en-US"/>
              </w:rPr>
              <w:t>SD reiterated that the current payroll provider contract is not suitable. The improvements shown are from the hard work of the Trust team. Financial wellbeing has also been a focus and how to support staff. Getting pay correct is a basic function.</w:t>
            </w:r>
          </w:p>
          <w:p w14:paraId="43FAB80C" w14:textId="77777777" w:rsidR="00EA2977" w:rsidRPr="00EA2977" w:rsidRDefault="00EA2977" w:rsidP="00EA2977">
            <w:pPr>
              <w:pStyle w:val="Tableheading1"/>
              <w:jc w:val="both"/>
              <w:rPr>
                <w:rFonts w:ascii="Calibri" w:eastAsia="Calibri" w:hAnsi="Calibri" w:cs="Calibri"/>
                <w:bCs/>
                <w:sz w:val="22"/>
                <w:lang w:val="en-US"/>
              </w:rPr>
            </w:pPr>
            <w:r w:rsidRPr="00EA2977">
              <w:rPr>
                <w:rFonts w:ascii="Calibri" w:eastAsia="Calibri" w:hAnsi="Calibri" w:cs="Calibri"/>
                <w:bCs/>
                <w:sz w:val="22"/>
                <w:lang w:val="en-US"/>
              </w:rPr>
              <w:t>Recruitment</w:t>
            </w:r>
          </w:p>
          <w:p w14:paraId="3F95F811" w14:textId="77777777" w:rsidR="009A3AF3" w:rsidRDefault="00EA2977" w:rsidP="0035703B">
            <w:pPr>
              <w:pStyle w:val="Tableheading1"/>
              <w:numPr>
                <w:ilvl w:val="0"/>
                <w:numId w:val="10"/>
              </w:numPr>
              <w:jc w:val="both"/>
              <w:rPr>
                <w:rFonts w:ascii="Calibri" w:eastAsia="Calibri" w:hAnsi="Calibri" w:cs="Calibri"/>
                <w:b w:val="0"/>
                <w:sz w:val="22"/>
                <w:lang w:val="en-US"/>
              </w:rPr>
            </w:pPr>
            <w:r w:rsidRPr="009A3AF3">
              <w:rPr>
                <w:rFonts w:ascii="Calibri" w:eastAsia="Calibri" w:hAnsi="Calibri" w:cs="Calibri"/>
                <w:b w:val="0"/>
                <w:sz w:val="22"/>
                <w:lang w:val="en-US"/>
              </w:rPr>
              <w:t>the recruitment deep dive highlight</w:t>
            </w:r>
            <w:r w:rsidR="009A3AF3" w:rsidRPr="009A3AF3">
              <w:rPr>
                <w:rFonts w:ascii="Calibri" w:eastAsia="Calibri" w:hAnsi="Calibri" w:cs="Calibri"/>
                <w:b w:val="0"/>
                <w:sz w:val="22"/>
                <w:lang w:val="en-US"/>
              </w:rPr>
              <w:t xml:space="preserve">ed </w:t>
            </w:r>
            <w:r w:rsidRPr="009A3AF3">
              <w:rPr>
                <w:rFonts w:ascii="Calibri" w:eastAsia="Calibri" w:hAnsi="Calibri" w:cs="Calibri"/>
                <w:b w:val="0"/>
                <w:sz w:val="22"/>
                <w:lang w:val="en-US"/>
              </w:rPr>
              <w:t xml:space="preserve">positive and negative exceptions, and the key priorities were explained. </w:t>
            </w:r>
          </w:p>
          <w:p w14:paraId="21D4EF72" w14:textId="77777777" w:rsidR="009A3AF3" w:rsidRDefault="00EA2977" w:rsidP="0035703B">
            <w:pPr>
              <w:pStyle w:val="Tableheading1"/>
              <w:numPr>
                <w:ilvl w:val="0"/>
                <w:numId w:val="10"/>
              </w:numPr>
              <w:jc w:val="both"/>
              <w:rPr>
                <w:rFonts w:ascii="Calibri" w:eastAsia="Calibri" w:hAnsi="Calibri" w:cs="Calibri"/>
                <w:b w:val="0"/>
                <w:sz w:val="22"/>
                <w:lang w:val="en-US"/>
              </w:rPr>
            </w:pPr>
            <w:r w:rsidRPr="009A3AF3">
              <w:rPr>
                <w:rFonts w:ascii="Calibri" w:eastAsia="Calibri" w:hAnsi="Calibri" w:cs="Calibri"/>
                <w:b w:val="0"/>
                <w:sz w:val="22"/>
                <w:lang w:val="en-US"/>
              </w:rPr>
              <w:t>NCL have offered a shared recruitment service, the Trust will decide in September after a review if that is the way forward.</w:t>
            </w:r>
          </w:p>
          <w:p w14:paraId="2E515083" w14:textId="77777777" w:rsidR="009A3AF3" w:rsidRDefault="009A3AF3" w:rsidP="0035703B">
            <w:pPr>
              <w:pStyle w:val="Tableheading1"/>
              <w:numPr>
                <w:ilvl w:val="0"/>
                <w:numId w:val="10"/>
              </w:numPr>
              <w:jc w:val="both"/>
              <w:rPr>
                <w:rFonts w:ascii="Calibri" w:eastAsia="Calibri" w:hAnsi="Calibri" w:cs="Calibri"/>
                <w:b w:val="0"/>
                <w:sz w:val="22"/>
                <w:lang w:val="en-US"/>
              </w:rPr>
            </w:pPr>
            <w:r w:rsidRPr="009A3AF3">
              <w:rPr>
                <w:rFonts w:ascii="Calibri" w:eastAsia="Calibri" w:hAnsi="Calibri" w:cs="Calibri"/>
                <w:b w:val="0"/>
                <w:sz w:val="22"/>
                <w:lang w:val="en-US"/>
              </w:rPr>
              <w:t>T</w:t>
            </w:r>
            <w:r w:rsidR="00EA2977" w:rsidRPr="009A3AF3">
              <w:rPr>
                <w:rFonts w:ascii="Calibri" w:eastAsia="Calibri" w:hAnsi="Calibri" w:cs="Calibri"/>
                <w:b w:val="0"/>
                <w:sz w:val="22"/>
                <w:lang w:val="en-US"/>
              </w:rPr>
              <w:t>he vacancies in the recruitment plan should include operating department practitioners (ODP) as well as nurses and it is important to get that message out. Only international recruitment is focused on nursing specifically.</w:t>
            </w:r>
          </w:p>
          <w:p w14:paraId="00FCF713" w14:textId="77777777" w:rsidR="009A3AF3" w:rsidRDefault="00EA2977" w:rsidP="0035703B">
            <w:pPr>
              <w:pStyle w:val="Tableheading1"/>
              <w:numPr>
                <w:ilvl w:val="0"/>
                <w:numId w:val="10"/>
              </w:numPr>
              <w:jc w:val="both"/>
              <w:rPr>
                <w:rFonts w:ascii="Calibri" w:eastAsia="Calibri" w:hAnsi="Calibri" w:cs="Calibri"/>
                <w:b w:val="0"/>
                <w:sz w:val="22"/>
                <w:lang w:val="en-US"/>
              </w:rPr>
            </w:pPr>
            <w:r w:rsidRPr="009A3AF3">
              <w:rPr>
                <w:rFonts w:ascii="Calibri" w:eastAsia="Calibri" w:hAnsi="Calibri" w:cs="Calibri"/>
                <w:b w:val="0"/>
                <w:sz w:val="22"/>
                <w:lang w:val="en-US"/>
              </w:rPr>
              <w:t>New application figures were shown for the Friends of Moorfields volunteers. The numbers have varied since October 2021, but the Friends of Moorfields are attracting more students. The administrative work to on-board them involves pre-employment checks the same as employees.</w:t>
            </w:r>
          </w:p>
          <w:p w14:paraId="660D11F7" w14:textId="77777777" w:rsidR="009A3AF3" w:rsidRDefault="00EA2977" w:rsidP="0035703B">
            <w:pPr>
              <w:pStyle w:val="Tableheading1"/>
              <w:numPr>
                <w:ilvl w:val="0"/>
                <w:numId w:val="10"/>
              </w:numPr>
              <w:jc w:val="both"/>
              <w:rPr>
                <w:rFonts w:ascii="Calibri" w:eastAsia="Calibri" w:hAnsi="Calibri" w:cs="Calibri"/>
                <w:b w:val="0"/>
                <w:sz w:val="22"/>
                <w:lang w:val="en-US"/>
              </w:rPr>
            </w:pPr>
            <w:r w:rsidRPr="009A3AF3">
              <w:rPr>
                <w:rFonts w:ascii="Calibri" w:eastAsia="Calibri" w:hAnsi="Calibri" w:cs="Calibri"/>
                <w:b w:val="0"/>
                <w:sz w:val="22"/>
                <w:lang w:val="en-US"/>
              </w:rPr>
              <w:t>The Trust had 283 new employees in the last year. The diversity status, sexual orientation, gender and age of those 283 were shown. 88 did not state their ethnicity, work will be done to try and target that figure and determine that. The disability status had 9 unspecified it is difficult to provide support if that information is not shared.</w:t>
            </w:r>
          </w:p>
          <w:p w14:paraId="73F7875F" w14:textId="77777777" w:rsidR="009A3AF3" w:rsidRDefault="00EA2977" w:rsidP="0035703B">
            <w:pPr>
              <w:pStyle w:val="Tableheading1"/>
              <w:numPr>
                <w:ilvl w:val="0"/>
                <w:numId w:val="10"/>
              </w:numPr>
              <w:jc w:val="both"/>
              <w:rPr>
                <w:rFonts w:ascii="Calibri" w:eastAsia="Calibri" w:hAnsi="Calibri" w:cs="Calibri"/>
                <w:b w:val="0"/>
                <w:sz w:val="22"/>
                <w:lang w:val="en-US"/>
              </w:rPr>
            </w:pPr>
            <w:r w:rsidRPr="009A3AF3">
              <w:rPr>
                <w:rFonts w:ascii="Calibri" w:eastAsia="Calibri" w:hAnsi="Calibri" w:cs="Calibri"/>
                <w:b w:val="0"/>
                <w:sz w:val="22"/>
                <w:lang w:val="en-US"/>
              </w:rPr>
              <w:t>The project implementation for various projects within recruitment were shared such as staffing Brent Cross.</w:t>
            </w:r>
          </w:p>
          <w:p w14:paraId="3DAEBAF9" w14:textId="77777777" w:rsidR="009A3AF3" w:rsidRDefault="00EA2977" w:rsidP="0035703B">
            <w:pPr>
              <w:pStyle w:val="Tableheading1"/>
              <w:numPr>
                <w:ilvl w:val="0"/>
                <w:numId w:val="10"/>
              </w:numPr>
              <w:jc w:val="both"/>
              <w:rPr>
                <w:rFonts w:ascii="Calibri" w:eastAsia="Calibri" w:hAnsi="Calibri" w:cs="Calibri"/>
                <w:b w:val="0"/>
                <w:sz w:val="22"/>
                <w:lang w:val="en-US"/>
              </w:rPr>
            </w:pPr>
            <w:r w:rsidRPr="009A3AF3">
              <w:rPr>
                <w:rFonts w:ascii="Calibri" w:eastAsia="Calibri" w:hAnsi="Calibri" w:cs="Calibri"/>
                <w:b w:val="0"/>
                <w:sz w:val="22"/>
                <w:lang w:val="en-US"/>
              </w:rPr>
              <w:t xml:space="preserve">Once staff are ‘onboarded’ and have the Trust induction then local induction. They are passed on to their managers. It was agreed there should be the opportunity for new staff to feedback what went well for that process. Obtaining the candidate experience and the managers of the recruitment journey. </w:t>
            </w:r>
          </w:p>
          <w:p w14:paraId="2A31308E" w14:textId="77777777" w:rsidR="009A3AF3" w:rsidRDefault="00EA2977" w:rsidP="0035703B">
            <w:pPr>
              <w:pStyle w:val="Tableheading1"/>
              <w:numPr>
                <w:ilvl w:val="0"/>
                <w:numId w:val="10"/>
              </w:numPr>
              <w:jc w:val="both"/>
              <w:rPr>
                <w:rFonts w:ascii="Calibri" w:eastAsia="Calibri" w:hAnsi="Calibri" w:cs="Calibri"/>
                <w:b w:val="0"/>
                <w:sz w:val="22"/>
                <w:lang w:val="en-US"/>
              </w:rPr>
            </w:pPr>
            <w:r w:rsidRPr="009A3AF3">
              <w:rPr>
                <w:rFonts w:ascii="Calibri" w:eastAsia="Calibri" w:hAnsi="Calibri" w:cs="Calibri"/>
                <w:b w:val="0"/>
                <w:sz w:val="22"/>
                <w:lang w:val="en-US"/>
              </w:rPr>
              <w:t>A question was raised on how the time to hire was monitored. The gap between hiring and onboarding should mean keeping in contact with the candidates and the hiring managers.</w:t>
            </w:r>
          </w:p>
          <w:p w14:paraId="1E02A31C" w14:textId="77777777" w:rsidR="009A3AF3" w:rsidRDefault="00EA2977" w:rsidP="0035703B">
            <w:pPr>
              <w:pStyle w:val="Tableheading1"/>
              <w:numPr>
                <w:ilvl w:val="0"/>
                <w:numId w:val="10"/>
              </w:numPr>
              <w:jc w:val="both"/>
              <w:rPr>
                <w:rFonts w:ascii="Calibri" w:eastAsia="Calibri" w:hAnsi="Calibri" w:cs="Calibri"/>
                <w:b w:val="0"/>
                <w:sz w:val="22"/>
                <w:lang w:val="en-US"/>
              </w:rPr>
            </w:pPr>
            <w:r w:rsidRPr="009A3AF3">
              <w:rPr>
                <w:rFonts w:ascii="Calibri" w:eastAsia="Calibri" w:hAnsi="Calibri" w:cs="Calibri"/>
                <w:b w:val="0"/>
                <w:sz w:val="22"/>
                <w:lang w:val="en-US"/>
              </w:rPr>
              <w:t>The learning from diagnostic hubs was highlighted as it was a different way of recruiting. Most of the staff had not worked in the NHS before. This created the opportunity to shift the culture and process. People feeling confident was key.</w:t>
            </w:r>
          </w:p>
          <w:p w14:paraId="2C4DDA9E" w14:textId="77777777" w:rsidR="009A3AF3" w:rsidRDefault="00EA2977" w:rsidP="0035703B">
            <w:pPr>
              <w:pStyle w:val="Tableheading1"/>
              <w:numPr>
                <w:ilvl w:val="0"/>
                <w:numId w:val="10"/>
              </w:numPr>
              <w:jc w:val="both"/>
              <w:rPr>
                <w:rFonts w:ascii="Calibri" w:eastAsia="Calibri" w:hAnsi="Calibri" w:cs="Calibri"/>
                <w:b w:val="0"/>
                <w:sz w:val="22"/>
                <w:lang w:val="en-US"/>
              </w:rPr>
            </w:pPr>
            <w:r w:rsidRPr="009A3AF3">
              <w:rPr>
                <w:rFonts w:ascii="Calibri" w:eastAsia="Calibri" w:hAnsi="Calibri" w:cs="Calibri"/>
                <w:b w:val="0"/>
                <w:sz w:val="22"/>
                <w:lang w:val="en-US"/>
              </w:rPr>
              <w:t xml:space="preserve">Degree course applications have now risen rapidly showing less experienced staff applying then converting. The next stage is to have a career coaching conversation on how to retain those staff. </w:t>
            </w:r>
          </w:p>
          <w:p w14:paraId="5A35D9AD" w14:textId="77777777" w:rsidR="0054460C" w:rsidRDefault="00EA2977" w:rsidP="0035703B">
            <w:pPr>
              <w:pStyle w:val="Tableheading1"/>
              <w:numPr>
                <w:ilvl w:val="0"/>
                <w:numId w:val="10"/>
              </w:numPr>
              <w:jc w:val="both"/>
              <w:rPr>
                <w:rFonts w:ascii="Calibri" w:eastAsia="Calibri" w:hAnsi="Calibri" w:cs="Calibri"/>
                <w:b w:val="0"/>
                <w:sz w:val="22"/>
                <w:lang w:val="en-US"/>
              </w:rPr>
            </w:pPr>
            <w:r w:rsidRPr="0054460C">
              <w:rPr>
                <w:rFonts w:ascii="Calibri" w:eastAsia="Calibri" w:hAnsi="Calibri" w:cs="Calibri"/>
                <w:b w:val="0"/>
                <w:sz w:val="22"/>
                <w:lang w:val="en-US"/>
              </w:rPr>
              <w:t xml:space="preserve">The Brent Cross project showed the development of the technicians and the confidence in the roles. There are personal stories shared on </w:t>
            </w:r>
            <w:proofErr w:type="spellStart"/>
            <w:r w:rsidRPr="0054460C">
              <w:rPr>
                <w:rFonts w:ascii="Calibri" w:eastAsia="Calibri" w:hAnsi="Calibri" w:cs="Calibri"/>
                <w:b w:val="0"/>
                <w:sz w:val="22"/>
                <w:lang w:val="en-US"/>
              </w:rPr>
              <w:t>EyeQ</w:t>
            </w:r>
            <w:proofErr w:type="spellEnd"/>
            <w:r w:rsidRPr="0054460C">
              <w:rPr>
                <w:rFonts w:ascii="Calibri" w:eastAsia="Calibri" w:hAnsi="Calibri" w:cs="Calibri"/>
                <w:b w:val="0"/>
                <w:sz w:val="22"/>
                <w:lang w:val="en-US"/>
              </w:rPr>
              <w:t xml:space="preserve">. They also want to develop their careers. </w:t>
            </w:r>
          </w:p>
          <w:p w14:paraId="55AC7B66" w14:textId="77777777" w:rsidR="0054460C" w:rsidRDefault="0054460C" w:rsidP="0035703B">
            <w:pPr>
              <w:pStyle w:val="Tableheading1"/>
              <w:numPr>
                <w:ilvl w:val="0"/>
                <w:numId w:val="10"/>
              </w:numPr>
              <w:jc w:val="both"/>
              <w:rPr>
                <w:rFonts w:ascii="Calibri" w:eastAsia="Calibri" w:hAnsi="Calibri" w:cs="Calibri"/>
                <w:b w:val="0"/>
                <w:sz w:val="22"/>
                <w:lang w:val="en-US"/>
              </w:rPr>
            </w:pPr>
            <w:r>
              <w:rPr>
                <w:rFonts w:ascii="Calibri" w:eastAsia="Calibri" w:hAnsi="Calibri" w:cs="Calibri"/>
                <w:b w:val="0"/>
                <w:sz w:val="22"/>
                <w:lang w:val="en-US"/>
              </w:rPr>
              <w:lastRenderedPageBreak/>
              <w:t xml:space="preserve">There was a discussion on </w:t>
            </w:r>
            <w:r w:rsidR="00EA2977" w:rsidRPr="00EA2977">
              <w:rPr>
                <w:rFonts w:ascii="Calibri" w:eastAsia="Calibri" w:hAnsi="Calibri" w:cs="Calibri"/>
                <w:b w:val="0"/>
                <w:sz w:val="22"/>
                <w:lang w:val="en-US"/>
              </w:rPr>
              <w:t>career mentoring and career pathways</w:t>
            </w:r>
            <w:r>
              <w:rPr>
                <w:rFonts w:ascii="Calibri" w:eastAsia="Calibri" w:hAnsi="Calibri" w:cs="Calibri"/>
                <w:b w:val="0"/>
                <w:sz w:val="22"/>
                <w:lang w:val="en-US"/>
              </w:rPr>
              <w:t>. T</w:t>
            </w:r>
            <w:r w:rsidR="00EA2977" w:rsidRPr="00EA2977">
              <w:rPr>
                <w:rFonts w:ascii="Calibri" w:eastAsia="Calibri" w:hAnsi="Calibri" w:cs="Calibri"/>
                <w:b w:val="0"/>
                <w:sz w:val="22"/>
                <w:lang w:val="en-US"/>
              </w:rPr>
              <w:t>here is now resource and an external resource lined up to get that underway. Hoxton will be the primary site. The plan is to launch a career pathway visual and focus on the tech assistant and healthcare assistant post as the core</w:t>
            </w:r>
            <w:r>
              <w:rPr>
                <w:rFonts w:ascii="Calibri" w:eastAsia="Calibri" w:hAnsi="Calibri" w:cs="Calibri"/>
                <w:b w:val="0"/>
                <w:sz w:val="22"/>
                <w:lang w:val="en-US"/>
              </w:rPr>
              <w:t>,</w:t>
            </w:r>
            <w:r w:rsidR="00EA2977" w:rsidRPr="00EA2977">
              <w:rPr>
                <w:rFonts w:ascii="Calibri" w:eastAsia="Calibri" w:hAnsi="Calibri" w:cs="Calibri"/>
                <w:b w:val="0"/>
                <w:sz w:val="22"/>
                <w:lang w:val="en-US"/>
              </w:rPr>
              <w:t xml:space="preserve"> that can develop into a range of healthcare careers. This will join up with education to understand the demand on that career pathway. </w:t>
            </w:r>
          </w:p>
          <w:p w14:paraId="5B339AE3" w14:textId="77777777" w:rsidR="00EA2977" w:rsidRDefault="00EA2977" w:rsidP="0035703B">
            <w:pPr>
              <w:pStyle w:val="Tableheading1"/>
              <w:numPr>
                <w:ilvl w:val="0"/>
                <w:numId w:val="10"/>
              </w:numPr>
              <w:jc w:val="both"/>
              <w:rPr>
                <w:rFonts w:ascii="Calibri" w:eastAsia="Calibri" w:hAnsi="Calibri" w:cs="Calibri"/>
                <w:b w:val="0"/>
                <w:sz w:val="22"/>
                <w:lang w:val="en-US"/>
              </w:rPr>
            </w:pPr>
            <w:r w:rsidRPr="00EA2977">
              <w:rPr>
                <w:rFonts w:ascii="Calibri" w:eastAsia="Calibri" w:hAnsi="Calibri" w:cs="Calibri"/>
                <w:b w:val="0"/>
                <w:sz w:val="22"/>
                <w:lang w:val="en-US"/>
              </w:rPr>
              <w:t>There was added discussion on the sense of teamwork and identity at the hubs. It would be nice to take that and transfer it throughout the Trust.</w:t>
            </w:r>
          </w:p>
          <w:p w14:paraId="65C9E881" w14:textId="77777777" w:rsidR="0054460C" w:rsidRDefault="0054460C" w:rsidP="0054460C">
            <w:pPr>
              <w:pStyle w:val="Tableheading1"/>
              <w:rPr>
                <w:rFonts w:ascii="Calibri" w:hAnsi="Calibri" w:cs="Calibri"/>
                <w:sz w:val="22"/>
              </w:rPr>
            </w:pPr>
            <w:r>
              <w:rPr>
                <w:rFonts w:ascii="Calibri" w:hAnsi="Calibri" w:cs="Calibri"/>
                <w:sz w:val="22"/>
              </w:rPr>
              <w:t>Education update</w:t>
            </w:r>
          </w:p>
          <w:p w14:paraId="576EE0A4" w14:textId="77777777" w:rsidR="0054460C" w:rsidRDefault="0054460C" w:rsidP="0035703B">
            <w:pPr>
              <w:pStyle w:val="Tableheading1"/>
              <w:numPr>
                <w:ilvl w:val="0"/>
                <w:numId w:val="11"/>
              </w:numPr>
              <w:rPr>
                <w:rFonts w:ascii="Calibri" w:hAnsi="Calibri" w:cs="Calibri"/>
                <w:b w:val="0"/>
                <w:bCs/>
                <w:sz w:val="22"/>
              </w:rPr>
            </w:pPr>
            <w:r w:rsidRPr="0054460C">
              <w:rPr>
                <w:rFonts w:ascii="Calibri" w:hAnsi="Calibri" w:cs="Calibri"/>
                <w:b w:val="0"/>
                <w:bCs/>
                <w:sz w:val="22"/>
              </w:rPr>
              <w:t>The highlights on the findings of the strategic review were presented.</w:t>
            </w:r>
          </w:p>
          <w:p w14:paraId="62453B23" w14:textId="77777777" w:rsidR="0054460C" w:rsidRDefault="0054460C" w:rsidP="0035703B">
            <w:pPr>
              <w:pStyle w:val="Tableheading1"/>
              <w:numPr>
                <w:ilvl w:val="0"/>
                <w:numId w:val="11"/>
              </w:numPr>
              <w:rPr>
                <w:rFonts w:ascii="Calibri" w:hAnsi="Calibri" w:cs="Calibri"/>
                <w:b w:val="0"/>
                <w:bCs/>
                <w:sz w:val="22"/>
              </w:rPr>
            </w:pPr>
            <w:r w:rsidRPr="0054460C">
              <w:rPr>
                <w:rFonts w:ascii="Calibri" w:hAnsi="Calibri" w:cs="Calibri"/>
                <w:b w:val="0"/>
                <w:bCs/>
                <w:sz w:val="22"/>
              </w:rPr>
              <w:t>There are issues that have hindered joint working, but the focus is now on enablers and ensuring the programmes being delivered are what are required, including long and short courses and their effectiveness and quality based on student feedback.</w:t>
            </w:r>
          </w:p>
          <w:p w14:paraId="7850B736" w14:textId="77777777" w:rsidR="0054460C" w:rsidRDefault="0054460C" w:rsidP="0035703B">
            <w:pPr>
              <w:pStyle w:val="Tableheading1"/>
              <w:numPr>
                <w:ilvl w:val="0"/>
                <w:numId w:val="11"/>
              </w:numPr>
              <w:rPr>
                <w:rFonts w:ascii="Calibri" w:hAnsi="Calibri" w:cs="Calibri"/>
                <w:b w:val="0"/>
                <w:bCs/>
                <w:sz w:val="22"/>
              </w:rPr>
            </w:pPr>
            <w:r w:rsidRPr="0054460C">
              <w:rPr>
                <w:rFonts w:ascii="Calibri" w:hAnsi="Calibri" w:cs="Calibri"/>
                <w:b w:val="0"/>
                <w:bCs/>
                <w:sz w:val="22"/>
              </w:rPr>
              <w:t xml:space="preserve">A new joint education forum has been set up. </w:t>
            </w:r>
          </w:p>
          <w:p w14:paraId="53681E56" w14:textId="77777777" w:rsidR="0054460C" w:rsidRDefault="0054460C" w:rsidP="0035703B">
            <w:pPr>
              <w:pStyle w:val="Tableheading1"/>
              <w:numPr>
                <w:ilvl w:val="0"/>
                <w:numId w:val="11"/>
              </w:numPr>
              <w:rPr>
                <w:rFonts w:ascii="Calibri" w:hAnsi="Calibri" w:cs="Calibri"/>
                <w:b w:val="0"/>
                <w:bCs/>
                <w:sz w:val="22"/>
              </w:rPr>
            </w:pPr>
            <w:r w:rsidRPr="0054460C">
              <w:rPr>
                <w:rFonts w:ascii="Calibri" w:hAnsi="Calibri" w:cs="Calibri"/>
                <w:b w:val="0"/>
                <w:bCs/>
                <w:sz w:val="22"/>
              </w:rPr>
              <w:t>Commercial courses remain online and have made a profit which was unexpected due to the pandemic. Other courses are coming online and there has been better engagement from staff to support those programmes. There is now a finance share arrangement for those teaching on the course.</w:t>
            </w:r>
          </w:p>
          <w:p w14:paraId="6F21A209" w14:textId="77777777" w:rsidR="0054460C" w:rsidRDefault="0054460C" w:rsidP="0035703B">
            <w:pPr>
              <w:pStyle w:val="Tableheading1"/>
              <w:numPr>
                <w:ilvl w:val="0"/>
                <w:numId w:val="11"/>
              </w:numPr>
              <w:rPr>
                <w:rFonts w:ascii="Calibri" w:hAnsi="Calibri" w:cs="Calibri"/>
                <w:b w:val="0"/>
                <w:bCs/>
                <w:sz w:val="22"/>
              </w:rPr>
            </w:pPr>
            <w:r w:rsidRPr="0054460C">
              <w:rPr>
                <w:rFonts w:ascii="Calibri" w:hAnsi="Calibri" w:cs="Calibri"/>
                <w:b w:val="0"/>
                <w:bCs/>
                <w:sz w:val="22"/>
              </w:rPr>
              <w:t>Marketing work will start, with Clare Feasby leading, to ensure the courses being delivered are what is needed. Work is also underway with the workforce teams on enhanced and advanced practice training, that will form a workstream to be built into the new strategy and cover the education requirements across the workforce.</w:t>
            </w:r>
          </w:p>
          <w:p w14:paraId="1DD638AA" w14:textId="77777777" w:rsidR="0054460C" w:rsidRDefault="0054460C" w:rsidP="0035703B">
            <w:pPr>
              <w:pStyle w:val="Tableheading1"/>
              <w:numPr>
                <w:ilvl w:val="0"/>
                <w:numId w:val="11"/>
              </w:numPr>
              <w:rPr>
                <w:rFonts w:ascii="Calibri" w:hAnsi="Calibri" w:cs="Calibri"/>
                <w:b w:val="0"/>
                <w:bCs/>
                <w:sz w:val="22"/>
              </w:rPr>
            </w:pPr>
            <w:r w:rsidRPr="0054460C">
              <w:rPr>
                <w:rFonts w:ascii="Calibri" w:hAnsi="Calibri" w:cs="Calibri"/>
                <w:b w:val="0"/>
                <w:bCs/>
                <w:sz w:val="22"/>
              </w:rPr>
              <w:t xml:space="preserve">There is now a more positive attitude to a hub of education, education previously worked in silos but there will be a more joined up approach to talk, across the organisation. </w:t>
            </w:r>
          </w:p>
          <w:p w14:paraId="64C1A504" w14:textId="77777777" w:rsidR="0054460C" w:rsidRPr="0054460C" w:rsidRDefault="0054460C" w:rsidP="0035703B">
            <w:pPr>
              <w:pStyle w:val="Tableheading1"/>
              <w:numPr>
                <w:ilvl w:val="0"/>
                <w:numId w:val="11"/>
              </w:numPr>
              <w:rPr>
                <w:rFonts w:ascii="Calibri" w:eastAsia="Calibri" w:hAnsi="Calibri" w:cs="Calibri"/>
                <w:b w:val="0"/>
                <w:sz w:val="22"/>
                <w:lang w:val="en-US"/>
              </w:rPr>
            </w:pPr>
            <w:r w:rsidRPr="0054460C">
              <w:rPr>
                <w:rFonts w:ascii="Calibri" w:hAnsi="Calibri" w:cs="Calibri"/>
                <w:b w:val="0"/>
                <w:bCs/>
                <w:sz w:val="22"/>
              </w:rPr>
              <w:t>An education committee will be formalised as part of the workforce transformation programme and the governance will be decided with the Company secretary.</w:t>
            </w:r>
          </w:p>
          <w:p w14:paraId="0ADFEB0D" w14:textId="77777777" w:rsidR="0054460C" w:rsidRPr="0054460C" w:rsidRDefault="0054460C" w:rsidP="0035703B">
            <w:pPr>
              <w:pStyle w:val="Tableheading1"/>
              <w:numPr>
                <w:ilvl w:val="0"/>
                <w:numId w:val="11"/>
              </w:numPr>
              <w:rPr>
                <w:rFonts w:ascii="Calibri" w:eastAsia="Calibri" w:hAnsi="Calibri" w:cs="Calibri"/>
                <w:b w:val="0"/>
                <w:sz w:val="22"/>
                <w:lang w:val="en-US"/>
              </w:rPr>
            </w:pPr>
            <w:r>
              <w:rPr>
                <w:rFonts w:ascii="Calibri" w:hAnsi="Calibri" w:cs="Calibri"/>
                <w:b w:val="0"/>
                <w:bCs/>
                <w:sz w:val="22"/>
              </w:rPr>
              <w:t>The committee made the request to see the alignment of education with workforce for the next meeting.</w:t>
            </w:r>
          </w:p>
          <w:p w14:paraId="4B4908CB" w14:textId="77777777" w:rsidR="0054460C" w:rsidRDefault="0054460C" w:rsidP="0054460C">
            <w:pPr>
              <w:pStyle w:val="Tableheading1"/>
              <w:rPr>
                <w:rFonts w:ascii="Calibri" w:hAnsi="Calibri" w:cs="Calibri"/>
                <w:sz w:val="22"/>
              </w:rPr>
            </w:pPr>
            <w:r>
              <w:rPr>
                <w:rFonts w:ascii="Calibri" w:hAnsi="Calibri" w:cs="Calibri"/>
                <w:sz w:val="22"/>
              </w:rPr>
              <w:t>Staff survey – approach to engagement and executive responsibility for the staff survey.</w:t>
            </w:r>
          </w:p>
          <w:p w14:paraId="3961FFA0" w14:textId="77777777" w:rsidR="0035703B" w:rsidRDefault="0054460C" w:rsidP="0035703B">
            <w:pPr>
              <w:pStyle w:val="Tableheading1"/>
              <w:numPr>
                <w:ilvl w:val="0"/>
                <w:numId w:val="12"/>
              </w:numPr>
              <w:rPr>
                <w:rFonts w:ascii="Calibri" w:hAnsi="Calibri" w:cs="Calibri"/>
                <w:b w:val="0"/>
                <w:bCs/>
                <w:sz w:val="22"/>
              </w:rPr>
            </w:pPr>
            <w:r w:rsidRPr="0035703B">
              <w:rPr>
                <w:rFonts w:ascii="Calibri" w:hAnsi="Calibri" w:cs="Calibri"/>
                <w:b w:val="0"/>
                <w:bCs/>
                <w:sz w:val="22"/>
              </w:rPr>
              <w:t>Staff engagement is a collective responsibility of the executive. It is easy to get too focused on action planning and not taking up the actions themselves.</w:t>
            </w:r>
            <w:r w:rsidR="0035703B">
              <w:rPr>
                <w:rFonts w:ascii="Calibri" w:hAnsi="Calibri" w:cs="Calibri"/>
                <w:b w:val="0"/>
                <w:bCs/>
                <w:sz w:val="22"/>
              </w:rPr>
              <w:t xml:space="preserve"> </w:t>
            </w:r>
            <w:r w:rsidRPr="0035703B">
              <w:rPr>
                <w:rFonts w:ascii="Calibri" w:hAnsi="Calibri" w:cs="Calibri"/>
                <w:b w:val="0"/>
                <w:bCs/>
                <w:sz w:val="22"/>
              </w:rPr>
              <w:t xml:space="preserve">There is a Trust wide action plan. </w:t>
            </w:r>
          </w:p>
          <w:p w14:paraId="5FB11FE7" w14:textId="24CBCC1B" w:rsidR="0035703B" w:rsidRPr="0035703B" w:rsidRDefault="0054460C" w:rsidP="0035703B">
            <w:pPr>
              <w:pStyle w:val="Tableheading1"/>
              <w:numPr>
                <w:ilvl w:val="0"/>
                <w:numId w:val="12"/>
              </w:numPr>
              <w:rPr>
                <w:rFonts w:ascii="Calibri" w:hAnsi="Calibri" w:cs="Calibri"/>
                <w:b w:val="0"/>
                <w:bCs/>
                <w:sz w:val="22"/>
              </w:rPr>
            </w:pPr>
            <w:r w:rsidRPr="0035703B">
              <w:rPr>
                <w:rFonts w:ascii="Calibri" w:hAnsi="Calibri" w:cs="Calibri"/>
                <w:b w:val="0"/>
                <w:bCs/>
                <w:sz w:val="22"/>
              </w:rPr>
              <w:t>There have been engagement sessions with colleagues with 100 attendances combined. The headline feedback was cynicism on any action being taken. Lack of communication and silo working as well as the feeling of a lack of involvement on how or why Trust decisions are taken. Local line managers play a significant role, and they need to be involved so there is a feedback loop.</w:t>
            </w:r>
          </w:p>
          <w:p w14:paraId="1F717A60" w14:textId="2593C7AF" w:rsidR="0035703B" w:rsidRDefault="0054460C" w:rsidP="0035703B">
            <w:pPr>
              <w:pStyle w:val="Tableheading1"/>
              <w:numPr>
                <w:ilvl w:val="0"/>
                <w:numId w:val="12"/>
              </w:numPr>
              <w:rPr>
                <w:rFonts w:ascii="Calibri" w:hAnsi="Calibri" w:cs="Calibri"/>
                <w:b w:val="0"/>
                <w:bCs/>
                <w:sz w:val="22"/>
              </w:rPr>
            </w:pPr>
            <w:r w:rsidRPr="0035703B">
              <w:rPr>
                <w:rFonts w:ascii="Calibri" w:hAnsi="Calibri" w:cs="Calibri"/>
                <w:b w:val="0"/>
                <w:bCs/>
                <w:sz w:val="22"/>
              </w:rPr>
              <w:t>Another action is to increase the participation rates. Staff need to see there is a commitment to listen and respond. There is more to be done to hear from colleagues in different parts of the organisation.</w:t>
            </w:r>
          </w:p>
          <w:p w14:paraId="31604550" w14:textId="06B4B075" w:rsidR="00D73088" w:rsidRDefault="00D73088" w:rsidP="0035703B">
            <w:pPr>
              <w:pStyle w:val="Tableheading1"/>
              <w:numPr>
                <w:ilvl w:val="0"/>
                <w:numId w:val="12"/>
              </w:numPr>
              <w:rPr>
                <w:rFonts w:ascii="Calibri" w:hAnsi="Calibri" w:cs="Calibri"/>
                <w:b w:val="0"/>
                <w:bCs/>
                <w:sz w:val="22"/>
              </w:rPr>
            </w:pPr>
            <w:r>
              <w:rPr>
                <w:rFonts w:ascii="Calibri" w:hAnsi="Calibri" w:cs="Calibri"/>
                <w:b w:val="0"/>
                <w:bCs/>
                <w:sz w:val="22"/>
              </w:rPr>
              <w:t xml:space="preserve">There appears a clear differential in the engagement of </w:t>
            </w:r>
            <w:proofErr w:type="gramStart"/>
            <w:r>
              <w:rPr>
                <w:rFonts w:ascii="Calibri" w:hAnsi="Calibri" w:cs="Calibri"/>
                <w:b w:val="0"/>
                <w:bCs/>
                <w:sz w:val="22"/>
              </w:rPr>
              <w:t>clinicians</w:t>
            </w:r>
            <w:proofErr w:type="gramEnd"/>
            <w:r>
              <w:rPr>
                <w:rFonts w:ascii="Calibri" w:hAnsi="Calibri" w:cs="Calibri"/>
                <w:b w:val="0"/>
                <w:bCs/>
                <w:sz w:val="22"/>
              </w:rPr>
              <w:t xml:space="preserve"> vs non-clinicians, something that will require more focus.</w:t>
            </w:r>
          </w:p>
          <w:p w14:paraId="22008990" w14:textId="5A4BFA4D" w:rsidR="0035703B" w:rsidRPr="0035703B" w:rsidRDefault="00D73088" w:rsidP="0035703B">
            <w:pPr>
              <w:pStyle w:val="Tableheading1"/>
              <w:numPr>
                <w:ilvl w:val="0"/>
                <w:numId w:val="12"/>
              </w:numPr>
              <w:rPr>
                <w:rFonts w:ascii="Calibri" w:eastAsia="Calibri" w:hAnsi="Calibri" w:cs="Calibri"/>
                <w:b w:val="0"/>
                <w:sz w:val="22"/>
                <w:lang w:val="en-US"/>
              </w:rPr>
            </w:pPr>
            <w:r>
              <w:rPr>
                <w:rFonts w:ascii="Calibri" w:hAnsi="Calibri" w:cs="Calibri"/>
                <w:b w:val="0"/>
                <w:bCs/>
                <w:sz w:val="22"/>
              </w:rPr>
              <w:t xml:space="preserve">VB asked Carolyn to draft a </w:t>
            </w:r>
            <w:proofErr w:type="gramStart"/>
            <w:r>
              <w:rPr>
                <w:rFonts w:ascii="Calibri" w:hAnsi="Calibri" w:cs="Calibri"/>
                <w:b w:val="0"/>
                <w:bCs/>
                <w:sz w:val="22"/>
              </w:rPr>
              <w:t>terms of reference</w:t>
            </w:r>
            <w:proofErr w:type="gramEnd"/>
            <w:r>
              <w:rPr>
                <w:rFonts w:ascii="Calibri" w:hAnsi="Calibri" w:cs="Calibri"/>
                <w:b w:val="0"/>
                <w:bCs/>
                <w:sz w:val="22"/>
              </w:rPr>
              <w:t xml:space="preserve"> for a </w:t>
            </w:r>
            <w:r w:rsidR="0054460C" w:rsidRPr="0035703B">
              <w:rPr>
                <w:rFonts w:ascii="Calibri" w:hAnsi="Calibri" w:cs="Calibri"/>
                <w:b w:val="0"/>
                <w:bCs/>
                <w:sz w:val="22"/>
              </w:rPr>
              <w:t xml:space="preserve">subcommittee on engagement. The admin and clerical staff would be a key focus. </w:t>
            </w:r>
          </w:p>
          <w:p w14:paraId="4B38D465" w14:textId="77D1AEFC" w:rsidR="0054460C" w:rsidRPr="00515F20" w:rsidRDefault="0035703B" w:rsidP="0035703B">
            <w:pPr>
              <w:pStyle w:val="Tableheading1"/>
              <w:numPr>
                <w:ilvl w:val="0"/>
                <w:numId w:val="12"/>
              </w:numPr>
              <w:rPr>
                <w:rFonts w:ascii="Calibri" w:eastAsia="Calibri" w:hAnsi="Calibri" w:cs="Calibri"/>
                <w:b w:val="0"/>
                <w:sz w:val="22"/>
                <w:lang w:val="en-US"/>
              </w:rPr>
            </w:pPr>
            <w:r>
              <w:rPr>
                <w:rFonts w:ascii="Calibri" w:hAnsi="Calibri" w:cs="Calibri"/>
                <w:b w:val="0"/>
                <w:bCs/>
                <w:sz w:val="22"/>
              </w:rPr>
              <w:t>The committee were</w:t>
            </w:r>
            <w:r w:rsidR="0054460C">
              <w:rPr>
                <w:rFonts w:ascii="Calibri" w:hAnsi="Calibri" w:cs="Calibri"/>
                <w:b w:val="0"/>
                <w:bCs/>
                <w:sz w:val="22"/>
              </w:rPr>
              <w:t xml:space="preserve"> reminded of the ‘Pathway to excellence’ scheme that is a large piece of work on nursing engagement and to ensure that links up.</w:t>
            </w:r>
          </w:p>
        </w:tc>
      </w:tr>
      <w:tr w:rsidR="0054478E" w:rsidRPr="00F46EE1" w14:paraId="08D9C029" w14:textId="77777777" w:rsidTr="00843B71">
        <w:tc>
          <w:tcPr>
            <w:tcW w:w="2127" w:type="dxa"/>
            <w:shd w:val="clear" w:color="auto" w:fill="4F81BD" w:themeFill="accent1"/>
            <w:vAlign w:val="center"/>
          </w:tcPr>
          <w:p w14:paraId="4EEF8F62" w14:textId="77777777" w:rsidR="0054478E" w:rsidRPr="00F46EE1" w:rsidRDefault="0054478E" w:rsidP="0054478E">
            <w:pPr>
              <w:spacing w:after="0"/>
              <w:ind w:left="0"/>
              <w:rPr>
                <w:rFonts w:asciiTheme="minorHAnsi" w:hAnsiTheme="minorHAnsi" w:cstheme="minorBidi"/>
                <w:b/>
                <w:color w:val="FFFFFF" w:themeColor="background1"/>
                <w:szCs w:val="24"/>
              </w:rPr>
            </w:pPr>
            <w:r w:rsidRPr="00F46EE1">
              <w:rPr>
                <w:rFonts w:asciiTheme="minorHAnsi" w:hAnsiTheme="minorHAnsi" w:cstheme="minorBidi"/>
                <w:b/>
                <w:color w:val="FFFFFF" w:themeColor="background1"/>
                <w:szCs w:val="24"/>
              </w:rPr>
              <w:lastRenderedPageBreak/>
              <w:t xml:space="preserve">Key concerns </w:t>
            </w:r>
          </w:p>
          <w:p w14:paraId="575C897A" w14:textId="77777777" w:rsidR="0054478E" w:rsidRPr="00F46EE1" w:rsidRDefault="0054478E" w:rsidP="0054478E">
            <w:pPr>
              <w:spacing w:after="0"/>
              <w:ind w:left="0"/>
              <w:rPr>
                <w:rFonts w:asciiTheme="minorHAnsi" w:hAnsiTheme="minorHAnsi" w:cstheme="minorBidi"/>
                <w:b/>
                <w:color w:val="FFFFFF" w:themeColor="background1"/>
                <w:szCs w:val="24"/>
              </w:rPr>
            </w:pPr>
          </w:p>
        </w:tc>
        <w:tc>
          <w:tcPr>
            <w:tcW w:w="8363" w:type="dxa"/>
          </w:tcPr>
          <w:p w14:paraId="67357516" w14:textId="3C3A1DB4" w:rsidR="00960575" w:rsidRPr="008402CB" w:rsidRDefault="00960575" w:rsidP="00CB7D70">
            <w:pPr>
              <w:pStyle w:val="Tableheading1"/>
              <w:rPr>
                <w:rFonts w:ascii="Calibri" w:hAnsi="Calibri" w:cs="Calibri"/>
                <w:b w:val="0"/>
                <w:sz w:val="22"/>
              </w:rPr>
            </w:pPr>
          </w:p>
        </w:tc>
      </w:tr>
      <w:tr w:rsidR="0054478E" w:rsidRPr="00F46EE1" w14:paraId="6078E7F6" w14:textId="77777777" w:rsidTr="00843B71">
        <w:tc>
          <w:tcPr>
            <w:tcW w:w="2127" w:type="dxa"/>
            <w:shd w:val="clear" w:color="auto" w:fill="4F81BD" w:themeFill="accent1"/>
            <w:vAlign w:val="center"/>
          </w:tcPr>
          <w:p w14:paraId="24AD9F57" w14:textId="77777777" w:rsidR="0054478E" w:rsidRPr="00F46EE1" w:rsidRDefault="00756BDB" w:rsidP="0054478E">
            <w:pPr>
              <w:spacing w:after="0"/>
              <w:ind w:left="0"/>
              <w:rPr>
                <w:rFonts w:asciiTheme="minorHAnsi" w:hAnsiTheme="minorHAnsi" w:cstheme="minorBidi"/>
                <w:b/>
                <w:color w:val="FFFFFF" w:themeColor="background1"/>
                <w:szCs w:val="24"/>
              </w:rPr>
            </w:pPr>
            <w:r>
              <w:rPr>
                <w:rFonts w:asciiTheme="minorHAnsi" w:hAnsiTheme="minorHAnsi" w:cstheme="minorBidi"/>
                <w:b/>
                <w:color w:val="FFFFFF" w:themeColor="background1"/>
                <w:szCs w:val="24"/>
              </w:rPr>
              <w:t>Discussions outside the committee</w:t>
            </w:r>
          </w:p>
        </w:tc>
        <w:tc>
          <w:tcPr>
            <w:tcW w:w="8363" w:type="dxa"/>
          </w:tcPr>
          <w:p w14:paraId="4AB01741" w14:textId="368F1C12" w:rsidR="00AE6C6E" w:rsidRPr="00515F20" w:rsidRDefault="00515F20" w:rsidP="0035703B">
            <w:pPr>
              <w:pStyle w:val="Tableheading1"/>
              <w:numPr>
                <w:ilvl w:val="0"/>
                <w:numId w:val="3"/>
              </w:numPr>
              <w:ind w:left="343"/>
              <w:rPr>
                <w:rFonts w:ascii="Calibri" w:hAnsi="Calibri" w:cs="Calibri"/>
                <w:b w:val="0"/>
                <w:sz w:val="22"/>
              </w:rPr>
            </w:pPr>
            <w:r w:rsidRPr="00515F20">
              <w:rPr>
                <w:rFonts w:ascii="Calibri" w:hAnsi="Calibri" w:cs="Calibri"/>
                <w:b w:val="0"/>
                <w:sz w:val="22"/>
              </w:rPr>
              <w:t xml:space="preserve"> </w:t>
            </w:r>
            <w:r w:rsidR="0035703B">
              <w:rPr>
                <w:rFonts w:ascii="Calibri" w:hAnsi="Calibri" w:cs="Calibri"/>
                <w:b w:val="0"/>
                <w:sz w:val="22"/>
              </w:rPr>
              <w:t>VB and SD to have a session on engagement and determine a term of reference for a subcommittee.</w:t>
            </w:r>
          </w:p>
        </w:tc>
      </w:tr>
      <w:tr w:rsidR="006B30CE" w:rsidRPr="00F46EE1" w14:paraId="2DD4BB7B" w14:textId="77777777" w:rsidTr="00843B71">
        <w:tc>
          <w:tcPr>
            <w:tcW w:w="2127" w:type="dxa"/>
            <w:shd w:val="clear" w:color="auto" w:fill="4F81BD" w:themeFill="accent1"/>
            <w:vAlign w:val="center"/>
          </w:tcPr>
          <w:p w14:paraId="1967AFEC" w14:textId="77777777" w:rsidR="006B30CE" w:rsidRPr="00F46EE1" w:rsidRDefault="006B30CE" w:rsidP="0054478E">
            <w:pPr>
              <w:spacing w:after="0"/>
              <w:ind w:left="0"/>
              <w:rPr>
                <w:rFonts w:asciiTheme="minorHAnsi" w:hAnsiTheme="minorHAnsi" w:cstheme="minorBidi"/>
                <w:b/>
                <w:color w:val="FFFFFF" w:themeColor="background1"/>
                <w:szCs w:val="24"/>
              </w:rPr>
            </w:pPr>
            <w:r w:rsidRPr="00F46EE1">
              <w:rPr>
                <w:rFonts w:asciiTheme="minorHAnsi" w:hAnsiTheme="minorHAnsi" w:cstheme="minorBidi"/>
                <w:b/>
                <w:color w:val="FFFFFF" w:themeColor="background1"/>
                <w:szCs w:val="24"/>
              </w:rPr>
              <w:t>Date of next meeting</w:t>
            </w:r>
          </w:p>
        </w:tc>
        <w:tc>
          <w:tcPr>
            <w:tcW w:w="8363" w:type="dxa"/>
          </w:tcPr>
          <w:p w14:paraId="39D4A543" w14:textId="1EDF7634" w:rsidR="006B30CE" w:rsidRPr="00960575" w:rsidRDefault="0035703B" w:rsidP="0035703B">
            <w:pPr>
              <w:pStyle w:val="Tableheading1"/>
              <w:numPr>
                <w:ilvl w:val="0"/>
                <w:numId w:val="3"/>
              </w:numPr>
              <w:ind w:left="343"/>
              <w:rPr>
                <w:b w:val="0"/>
                <w:sz w:val="22"/>
              </w:rPr>
            </w:pPr>
            <w:r>
              <w:rPr>
                <w:b w:val="0"/>
                <w:sz w:val="22"/>
              </w:rPr>
              <w:t>20 September</w:t>
            </w:r>
            <w:r w:rsidR="00D41413">
              <w:rPr>
                <w:b w:val="0"/>
                <w:sz w:val="22"/>
              </w:rPr>
              <w:t xml:space="preserve"> 2022</w:t>
            </w:r>
          </w:p>
        </w:tc>
      </w:tr>
    </w:tbl>
    <w:p w14:paraId="552923BE" w14:textId="77777777" w:rsidR="0054478E" w:rsidRPr="00F46EE1" w:rsidRDefault="0054478E" w:rsidP="0054478E">
      <w:pPr>
        <w:tabs>
          <w:tab w:val="left" w:pos="3491"/>
        </w:tabs>
        <w:spacing w:after="200" w:line="276" w:lineRule="auto"/>
        <w:ind w:left="0"/>
        <w:rPr>
          <w:rFonts w:asciiTheme="minorHAnsi" w:hAnsiTheme="minorHAnsi" w:cstheme="minorBidi"/>
          <w:sz w:val="22"/>
        </w:rPr>
      </w:pPr>
    </w:p>
    <w:sectPr w:rsidR="0054478E" w:rsidRPr="00F46EE1" w:rsidSect="00793C47">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5195" w14:textId="77777777" w:rsidR="00192D6A" w:rsidRDefault="00192D6A" w:rsidP="001164DD">
      <w:pPr>
        <w:spacing w:after="0"/>
      </w:pPr>
      <w:r>
        <w:separator/>
      </w:r>
    </w:p>
  </w:endnote>
  <w:endnote w:type="continuationSeparator" w:id="0">
    <w:p w14:paraId="663855A8" w14:textId="77777777" w:rsidR="00192D6A" w:rsidRDefault="00192D6A" w:rsidP="001164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52B5" w14:textId="510234FC" w:rsidR="0054478E" w:rsidRPr="0054478E" w:rsidRDefault="0054478E" w:rsidP="0054478E">
    <w:pPr>
      <w:pStyle w:val="Footer"/>
      <w:jc w:val="center"/>
    </w:pPr>
    <w:r w:rsidRPr="0054478E">
      <w:rPr>
        <w:sz w:val="20"/>
      </w:rPr>
      <w:fldChar w:fldCharType="begin"/>
    </w:r>
    <w:r w:rsidRPr="0054478E">
      <w:rPr>
        <w:sz w:val="20"/>
      </w:rPr>
      <w:instrText xml:space="preserve"> PAGE   \* MERGEFORMAT </w:instrText>
    </w:r>
    <w:r w:rsidRPr="0054478E">
      <w:rPr>
        <w:sz w:val="20"/>
      </w:rPr>
      <w:fldChar w:fldCharType="separate"/>
    </w:r>
    <w:r w:rsidR="00585D74">
      <w:rPr>
        <w:noProof/>
        <w:sz w:val="20"/>
      </w:rPr>
      <w:t>4</w:t>
    </w:r>
    <w:r w:rsidRPr="0054478E">
      <w:rPr>
        <w:sz w:val="20"/>
      </w:rPr>
      <w:fldChar w:fldCharType="end"/>
    </w:r>
    <w:r w:rsidRPr="0054478E">
      <w:rPr>
        <w:sz w:val="20"/>
      </w:rPr>
      <w:t xml:space="preserve"> of </w:t>
    </w:r>
    <w:r w:rsidRPr="0054478E">
      <w:rPr>
        <w:sz w:val="20"/>
      </w:rPr>
      <w:fldChar w:fldCharType="begin"/>
    </w:r>
    <w:r w:rsidRPr="0054478E">
      <w:rPr>
        <w:sz w:val="20"/>
      </w:rPr>
      <w:instrText xml:space="preserve"> NUMPAGES   \* MERGEFORMAT </w:instrText>
    </w:r>
    <w:r w:rsidRPr="0054478E">
      <w:rPr>
        <w:sz w:val="20"/>
      </w:rPr>
      <w:fldChar w:fldCharType="separate"/>
    </w:r>
    <w:r w:rsidR="00585D74">
      <w:rPr>
        <w:noProof/>
        <w:sz w:val="20"/>
      </w:rPr>
      <w:t>4</w:t>
    </w:r>
    <w:r w:rsidRPr="0054478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CC07" w14:textId="5022A64D" w:rsidR="00A8462B" w:rsidRDefault="00A8462B" w:rsidP="00A8462B">
    <w:pPr>
      <w:pStyle w:val="Footer"/>
      <w:jc w:val="center"/>
    </w:pPr>
    <w:r w:rsidRPr="00A8462B">
      <w:rPr>
        <w:sz w:val="20"/>
      </w:rPr>
      <w:fldChar w:fldCharType="begin"/>
    </w:r>
    <w:r w:rsidRPr="00A8462B">
      <w:rPr>
        <w:sz w:val="20"/>
      </w:rPr>
      <w:instrText xml:space="preserve"> PAGE   \* MERGEFORMAT </w:instrText>
    </w:r>
    <w:r w:rsidRPr="00A8462B">
      <w:rPr>
        <w:sz w:val="20"/>
      </w:rPr>
      <w:fldChar w:fldCharType="separate"/>
    </w:r>
    <w:r w:rsidR="00585D74">
      <w:rPr>
        <w:noProof/>
        <w:sz w:val="20"/>
      </w:rPr>
      <w:t>1</w:t>
    </w:r>
    <w:r w:rsidRPr="00A8462B">
      <w:rPr>
        <w:sz w:val="20"/>
      </w:rPr>
      <w:fldChar w:fldCharType="end"/>
    </w:r>
    <w:r w:rsidRPr="00A8462B">
      <w:rPr>
        <w:sz w:val="20"/>
      </w:rPr>
      <w:t xml:space="preserve"> of </w:t>
    </w:r>
    <w:r w:rsidRPr="00A8462B">
      <w:rPr>
        <w:sz w:val="20"/>
      </w:rPr>
      <w:fldChar w:fldCharType="begin"/>
    </w:r>
    <w:r w:rsidRPr="00A8462B">
      <w:rPr>
        <w:sz w:val="20"/>
      </w:rPr>
      <w:instrText xml:space="preserve"> NUMPAGES   \* MERGEFORMAT </w:instrText>
    </w:r>
    <w:r w:rsidRPr="00A8462B">
      <w:rPr>
        <w:sz w:val="20"/>
      </w:rPr>
      <w:fldChar w:fldCharType="separate"/>
    </w:r>
    <w:r w:rsidR="00585D74">
      <w:rPr>
        <w:noProof/>
        <w:sz w:val="20"/>
      </w:rPr>
      <w:t>4</w:t>
    </w:r>
    <w:r w:rsidRPr="00A8462B">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1E0DF" w14:textId="77777777" w:rsidR="00192D6A" w:rsidRDefault="00192D6A" w:rsidP="001164DD">
      <w:pPr>
        <w:spacing w:after="0"/>
      </w:pPr>
      <w:r>
        <w:separator/>
      </w:r>
    </w:p>
  </w:footnote>
  <w:footnote w:type="continuationSeparator" w:id="0">
    <w:p w14:paraId="6B86FA2E" w14:textId="77777777" w:rsidR="00192D6A" w:rsidRDefault="00192D6A" w:rsidP="001164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97A6" w14:textId="77777777" w:rsidR="00010995" w:rsidRDefault="00010995" w:rsidP="001164DD">
    <w:pPr>
      <w:pStyle w:val="Header"/>
      <w:tabs>
        <w:tab w:val="clear" w:pos="4513"/>
        <w:tab w:val="clear" w:pos="9026"/>
        <w:tab w:val="left" w:pos="7320"/>
      </w:tabs>
    </w:pPr>
    <w:r w:rsidRPr="00B9338E">
      <w:rPr>
        <w:noProof/>
        <w:sz w:val="18"/>
        <w:lang w:eastAsia="en-GB"/>
      </w:rPr>
      <w:drawing>
        <wp:anchor distT="0" distB="0" distL="114300" distR="114300" simplePos="0" relativeHeight="251661312" behindDoc="0" locked="0" layoutInCell="1" allowOverlap="1" wp14:anchorId="157FF336" wp14:editId="68A2213A">
          <wp:simplePos x="0" y="0"/>
          <wp:positionH relativeFrom="page">
            <wp:posOffset>4604385</wp:posOffset>
          </wp:positionH>
          <wp:positionV relativeFrom="page">
            <wp:posOffset>306705</wp:posOffset>
          </wp:positionV>
          <wp:extent cx="2348644" cy="343975"/>
          <wp:effectExtent l="0" t="0" r="0" b="0"/>
          <wp:wrapNone/>
          <wp:docPr id="6" name="Picture 6" descr="NHS Moorfields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MoorfieldsWO.png"/>
                  <pic:cNvPicPr/>
                </pic:nvPicPr>
                <pic:blipFill>
                  <a:blip r:embed="rId1"/>
                  <a:stretch>
                    <a:fillRect/>
                  </a:stretch>
                </pic:blipFill>
                <pic:spPr>
                  <a:xfrm>
                    <a:off x="0" y="0"/>
                    <a:ext cx="2348644" cy="343975"/>
                  </a:xfrm>
                  <a:prstGeom prst="rect">
                    <a:avLst/>
                  </a:prstGeom>
                </pic:spPr>
              </pic:pic>
            </a:graphicData>
          </a:graphic>
        </wp:anchor>
      </w:drawing>
    </w:r>
    <w:r>
      <w:tab/>
    </w:r>
  </w:p>
  <w:p w14:paraId="06E59081" w14:textId="77777777" w:rsidR="00010995" w:rsidRDefault="00010995" w:rsidP="00A26A0C">
    <w:pPr>
      <w:pStyle w:val="Header"/>
      <w:tabs>
        <w:tab w:val="clear" w:pos="4513"/>
        <w:tab w:val="clear" w:pos="9026"/>
        <w:tab w:val="left" w:pos="2295"/>
        <w:tab w:val="left" w:pos="45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02FD"/>
    <w:multiLevelType w:val="hybridMultilevel"/>
    <w:tmpl w:val="AB76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266B5"/>
    <w:multiLevelType w:val="hybridMultilevel"/>
    <w:tmpl w:val="1070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F417C"/>
    <w:multiLevelType w:val="hybridMultilevel"/>
    <w:tmpl w:val="0D585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95097"/>
    <w:multiLevelType w:val="hybridMultilevel"/>
    <w:tmpl w:val="A2369DA2"/>
    <w:lvl w:ilvl="0" w:tplc="38E071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28452C"/>
    <w:multiLevelType w:val="hybridMultilevel"/>
    <w:tmpl w:val="60286FCE"/>
    <w:lvl w:ilvl="0" w:tplc="D9FC2A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10A3594"/>
    <w:multiLevelType w:val="hybridMultilevel"/>
    <w:tmpl w:val="6A28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9573C"/>
    <w:multiLevelType w:val="hybridMultilevel"/>
    <w:tmpl w:val="C4C8A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C2151C"/>
    <w:multiLevelType w:val="hybridMultilevel"/>
    <w:tmpl w:val="F9140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2838DC"/>
    <w:multiLevelType w:val="hybridMultilevel"/>
    <w:tmpl w:val="197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31275"/>
    <w:multiLevelType w:val="hybridMultilevel"/>
    <w:tmpl w:val="EE68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036E06"/>
    <w:multiLevelType w:val="hybridMultilevel"/>
    <w:tmpl w:val="3402B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29305D"/>
    <w:multiLevelType w:val="hybridMultilevel"/>
    <w:tmpl w:val="CEC4D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7773AC"/>
    <w:multiLevelType w:val="hybridMultilevel"/>
    <w:tmpl w:val="C77C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C6333E"/>
    <w:multiLevelType w:val="hybridMultilevel"/>
    <w:tmpl w:val="F6AA9E34"/>
    <w:lvl w:ilvl="0" w:tplc="ADA06238">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6"/>
  </w:num>
  <w:num w:numId="4">
    <w:abstractNumId w:val="7"/>
  </w:num>
  <w:num w:numId="5">
    <w:abstractNumId w:val="9"/>
  </w:num>
  <w:num w:numId="6">
    <w:abstractNumId w:val="5"/>
  </w:num>
  <w:num w:numId="7">
    <w:abstractNumId w:val="1"/>
  </w:num>
  <w:num w:numId="8">
    <w:abstractNumId w:val="12"/>
  </w:num>
  <w:num w:numId="9">
    <w:abstractNumId w:val="2"/>
  </w:num>
  <w:num w:numId="10">
    <w:abstractNumId w:val="8"/>
  </w:num>
  <w:num w:numId="11">
    <w:abstractNumId w:val="10"/>
  </w:num>
  <w:num w:numId="12">
    <w:abstractNumId w:val="0"/>
  </w:num>
  <w:num w:numId="13">
    <w:abstractNumId w:val="3"/>
  </w:num>
  <w:num w:numId="1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DD"/>
    <w:rsid w:val="00000308"/>
    <w:rsid w:val="00002CA0"/>
    <w:rsid w:val="0000417F"/>
    <w:rsid w:val="00010995"/>
    <w:rsid w:val="00013F46"/>
    <w:rsid w:val="00020580"/>
    <w:rsid w:val="000210D9"/>
    <w:rsid w:val="00021C54"/>
    <w:rsid w:val="000240CD"/>
    <w:rsid w:val="00024CB7"/>
    <w:rsid w:val="00025720"/>
    <w:rsid w:val="00026C54"/>
    <w:rsid w:val="0003082F"/>
    <w:rsid w:val="000355DF"/>
    <w:rsid w:val="00036ADF"/>
    <w:rsid w:val="00044363"/>
    <w:rsid w:val="000466BA"/>
    <w:rsid w:val="00050410"/>
    <w:rsid w:val="00052733"/>
    <w:rsid w:val="00053BA2"/>
    <w:rsid w:val="000546FE"/>
    <w:rsid w:val="0005701B"/>
    <w:rsid w:val="000573FB"/>
    <w:rsid w:val="000604EB"/>
    <w:rsid w:val="000605A5"/>
    <w:rsid w:val="000628F4"/>
    <w:rsid w:val="00064FD6"/>
    <w:rsid w:val="0007223B"/>
    <w:rsid w:val="000742EB"/>
    <w:rsid w:val="00074364"/>
    <w:rsid w:val="00084C37"/>
    <w:rsid w:val="00085690"/>
    <w:rsid w:val="0009103D"/>
    <w:rsid w:val="000916BA"/>
    <w:rsid w:val="00093066"/>
    <w:rsid w:val="000931EC"/>
    <w:rsid w:val="000934FA"/>
    <w:rsid w:val="000939E1"/>
    <w:rsid w:val="000A19EC"/>
    <w:rsid w:val="000A20CE"/>
    <w:rsid w:val="000A3120"/>
    <w:rsid w:val="000A3F13"/>
    <w:rsid w:val="000A5643"/>
    <w:rsid w:val="000A6CF4"/>
    <w:rsid w:val="000A78D6"/>
    <w:rsid w:val="000A7DFB"/>
    <w:rsid w:val="000B5454"/>
    <w:rsid w:val="000C26C6"/>
    <w:rsid w:val="000C2DFE"/>
    <w:rsid w:val="000C49AF"/>
    <w:rsid w:val="000C58E2"/>
    <w:rsid w:val="000C78A2"/>
    <w:rsid w:val="000D12B2"/>
    <w:rsid w:val="000D385E"/>
    <w:rsid w:val="000D476C"/>
    <w:rsid w:val="000E053F"/>
    <w:rsid w:val="000E0963"/>
    <w:rsid w:val="000E1871"/>
    <w:rsid w:val="000E4F19"/>
    <w:rsid w:val="000E757B"/>
    <w:rsid w:val="000F12D9"/>
    <w:rsid w:val="000F28C1"/>
    <w:rsid w:val="000F3FB4"/>
    <w:rsid w:val="000F4BE7"/>
    <w:rsid w:val="000F5563"/>
    <w:rsid w:val="000F5BBF"/>
    <w:rsid w:val="000F5D7C"/>
    <w:rsid w:val="00105488"/>
    <w:rsid w:val="00107722"/>
    <w:rsid w:val="00107A4F"/>
    <w:rsid w:val="001150ED"/>
    <w:rsid w:val="00115FBD"/>
    <w:rsid w:val="001164DD"/>
    <w:rsid w:val="00124961"/>
    <w:rsid w:val="00126155"/>
    <w:rsid w:val="00134CAF"/>
    <w:rsid w:val="00144EC7"/>
    <w:rsid w:val="00145F6A"/>
    <w:rsid w:val="001475A7"/>
    <w:rsid w:val="00147B8E"/>
    <w:rsid w:val="00154671"/>
    <w:rsid w:val="001558AA"/>
    <w:rsid w:val="00155DC4"/>
    <w:rsid w:val="00163616"/>
    <w:rsid w:val="0016579E"/>
    <w:rsid w:val="0017001F"/>
    <w:rsid w:val="00171E55"/>
    <w:rsid w:val="00175612"/>
    <w:rsid w:val="0017588A"/>
    <w:rsid w:val="00175DAF"/>
    <w:rsid w:val="00182329"/>
    <w:rsid w:val="0019075A"/>
    <w:rsid w:val="00192D6A"/>
    <w:rsid w:val="00193197"/>
    <w:rsid w:val="001A291E"/>
    <w:rsid w:val="001A5356"/>
    <w:rsid w:val="001B139B"/>
    <w:rsid w:val="001B257E"/>
    <w:rsid w:val="001B4C05"/>
    <w:rsid w:val="001B5375"/>
    <w:rsid w:val="001C2496"/>
    <w:rsid w:val="001C3007"/>
    <w:rsid w:val="001C45D5"/>
    <w:rsid w:val="001C68C8"/>
    <w:rsid w:val="001D0E41"/>
    <w:rsid w:val="001D1AEC"/>
    <w:rsid w:val="001D4961"/>
    <w:rsid w:val="001E0BD7"/>
    <w:rsid w:val="001E0E7F"/>
    <w:rsid w:val="001E107D"/>
    <w:rsid w:val="001E3CB9"/>
    <w:rsid w:val="001E4852"/>
    <w:rsid w:val="001E6782"/>
    <w:rsid w:val="001E6A69"/>
    <w:rsid w:val="001F31F3"/>
    <w:rsid w:val="001F4382"/>
    <w:rsid w:val="0020118B"/>
    <w:rsid w:val="00206F4D"/>
    <w:rsid w:val="00210566"/>
    <w:rsid w:val="00212301"/>
    <w:rsid w:val="00217F25"/>
    <w:rsid w:val="00220864"/>
    <w:rsid w:val="002239A4"/>
    <w:rsid w:val="00226838"/>
    <w:rsid w:val="002306C7"/>
    <w:rsid w:val="00230BDF"/>
    <w:rsid w:val="00233405"/>
    <w:rsid w:val="00233AFF"/>
    <w:rsid w:val="00235407"/>
    <w:rsid w:val="00237AAD"/>
    <w:rsid w:val="002473EC"/>
    <w:rsid w:val="00260176"/>
    <w:rsid w:val="00261CEE"/>
    <w:rsid w:val="0026328D"/>
    <w:rsid w:val="00264294"/>
    <w:rsid w:val="00264A37"/>
    <w:rsid w:val="0026789D"/>
    <w:rsid w:val="00270EC4"/>
    <w:rsid w:val="00271811"/>
    <w:rsid w:val="0027280D"/>
    <w:rsid w:val="00274229"/>
    <w:rsid w:val="00275E18"/>
    <w:rsid w:val="0027620B"/>
    <w:rsid w:val="0028397F"/>
    <w:rsid w:val="00284B1C"/>
    <w:rsid w:val="00286910"/>
    <w:rsid w:val="00287144"/>
    <w:rsid w:val="002916B0"/>
    <w:rsid w:val="002946C5"/>
    <w:rsid w:val="00297FFC"/>
    <w:rsid w:val="002A07DE"/>
    <w:rsid w:val="002A0FC1"/>
    <w:rsid w:val="002A18B8"/>
    <w:rsid w:val="002A26E9"/>
    <w:rsid w:val="002A3E7B"/>
    <w:rsid w:val="002A5094"/>
    <w:rsid w:val="002A612B"/>
    <w:rsid w:val="002A6DFB"/>
    <w:rsid w:val="002B477B"/>
    <w:rsid w:val="002B6CC2"/>
    <w:rsid w:val="002B6ED4"/>
    <w:rsid w:val="002C4082"/>
    <w:rsid w:val="002C5986"/>
    <w:rsid w:val="002D0C6E"/>
    <w:rsid w:val="002E0059"/>
    <w:rsid w:val="002E34F7"/>
    <w:rsid w:val="002F04D0"/>
    <w:rsid w:val="002F5942"/>
    <w:rsid w:val="002F6644"/>
    <w:rsid w:val="00302ADD"/>
    <w:rsid w:val="00314B7A"/>
    <w:rsid w:val="00314CDD"/>
    <w:rsid w:val="00324D52"/>
    <w:rsid w:val="00336076"/>
    <w:rsid w:val="003368D9"/>
    <w:rsid w:val="003376F4"/>
    <w:rsid w:val="00337A6F"/>
    <w:rsid w:val="00342E35"/>
    <w:rsid w:val="0034398C"/>
    <w:rsid w:val="0034641C"/>
    <w:rsid w:val="0034799A"/>
    <w:rsid w:val="00350A29"/>
    <w:rsid w:val="00351208"/>
    <w:rsid w:val="00352FBC"/>
    <w:rsid w:val="00353EB0"/>
    <w:rsid w:val="0035703B"/>
    <w:rsid w:val="0036597F"/>
    <w:rsid w:val="003700CB"/>
    <w:rsid w:val="0037378E"/>
    <w:rsid w:val="00376D54"/>
    <w:rsid w:val="00377AB0"/>
    <w:rsid w:val="00386770"/>
    <w:rsid w:val="00391EE1"/>
    <w:rsid w:val="00392945"/>
    <w:rsid w:val="00396073"/>
    <w:rsid w:val="003971ED"/>
    <w:rsid w:val="003A1DA2"/>
    <w:rsid w:val="003A4420"/>
    <w:rsid w:val="003B03F9"/>
    <w:rsid w:val="003B1953"/>
    <w:rsid w:val="003B1D25"/>
    <w:rsid w:val="003B3490"/>
    <w:rsid w:val="003B64AD"/>
    <w:rsid w:val="003B6F99"/>
    <w:rsid w:val="003B75D7"/>
    <w:rsid w:val="003C1193"/>
    <w:rsid w:val="003C2901"/>
    <w:rsid w:val="003C42B5"/>
    <w:rsid w:val="003C6BF2"/>
    <w:rsid w:val="003C7A66"/>
    <w:rsid w:val="003D2453"/>
    <w:rsid w:val="003D2E63"/>
    <w:rsid w:val="003D41C1"/>
    <w:rsid w:val="003D675C"/>
    <w:rsid w:val="003D79B1"/>
    <w:rsid w:val="003E0E7C"/>
    <w:rsid w:val="003E125A"/>
    <w:rsid w:val="003E1A1E"/>
    <w:rsid w:val="003E1E6C"/>
    <w:rsid w:val="003E5C79"/>
    <w:rsid w:val="003F5F5E"/>
    <w:rsid w:val="004020A1"/>
    <w:rsid w:val="00403DAB"/>
    <w:rsid w:val="004114E3"/>
    <w:rsid w:val="00411C17"/>
    <w:rsid w:val="00415D69"/>
    <w:rsid w:val="00416124"/>
    <w:rsid w:val="0042145E"/>
    <w:rsid w:val="00423008"/>
    <w:rsid w:val="004237C7"/>
    <w:rsid w:val="00424B16"/>
    <w:rsid w:val="00427F90"/>
    <w:rsid w:val="004318F8"/>
    <w:rsid w:val="00436048"/>
    <w:rsid w:val="004372A9"/>
    <w:rsid w:val="0044167E"/>
    <w:rsid w:val="00442B42"/>
    <w:rsid w:val="004465B9"/>
    <w:rsid w:val="0045053E"/>
    <w:rsid w:val="0045750C"/>
    <w:rsid w:val="00461872"/>
    <w:rsid w:val="00465ABA"/>
    <w:rsid w:val="004724DA"/>
    <w:rsid w:val="00483E12"/>
    <w:rsid w:val="00484262"/>
    <w:rsid w:val="004878E1"/>
    <w:rsid w:val="00494118"/>
    <w:rsid w:val="00494E8D"/>
    <w:rsid w:val="00496B6A"/>
    <w:rsid w:val="004A4037"/>
    <w:rsid w:val="004A5351"/>
    <w:rsid w:val="004B0798"/>
    <w:rsid w:val="004B22BC"/>
    <w:rsid w:val="004B36F1"/>
    <w:rsid w:val="004B6105"/>
    <w:rsid w:val="004B73C2"/>
    <w:rsid w:val="004C1805"/>
    <w:rsid w:val="004C32C8"/>
    <w:rsid w:val="004C6CF1"/>
    <w:rsid w:val="004D0FB6"/>
    <w:rsid w:val="004D4C62"/>
    <w:rsid w:val="004D4E6C"/>
    <w:rsid w:val="004D6095"/>
    <w:rsid w:val="004D7839"/>
    <w:rsid w:val="004E0BDE"/>
    <w:rsid w:val="004F1DD0"/>
    <w:rsid w:val="004F1DD5"/>
    <w:rsid w:val="004F3710"/>
    <w:rsid w:val="004F3B73"/>
    <w:rsid w:val="004F5817"/>
    <w:rsid w:val="004F5B59"/>
    <w:rsid w:val="005049F0"/>
    <w:rsid w:val="00507F58"/>
    <w:rsid w:val="005137E7"/>
    <w:rsid w:val="00515F20"/>
    <w:rsid w:val="0052040E"/>
    <w:rsid w:val="00522C0A"/>
    <w:rsid w:val="0053616E"/>
    <w:rsid w:val="005362CB"/>
    <w:rsid w:val="005371CC"/>
    <w:rsid w:val="0054460C"/>
    <w:rsid w:val="0054478E"/>
    <w:rsid w:val="005452FF"/>
    <w:rsid w:val="00545CDF"/>
    <w:rsid w:val="00547F2B"/>
    <w:rsid w:val="005507C5"/>
    <w:rsid w:val="00553DB2"/>
    <w:rsid w:val="005643BF"/>
    <w:rsid w:val="00564AB3"/>
    <w:rsid w:val="00571C14"/>
    <w:rsid w:val="0057340E"/>
    <w:rsid w:val="0057738F"/>
    <w:rsid w:val="005809A2"/>
    <w:rsid w:val="005822F3"/>
    <w:rsid w:val="00585D74"/>
    <w:rsid w:val="005925A2"/>
    <w:rsid w:val="00594708"/>
    <w:rsid w:val="0059602C"/>
    <w:rsid w:val="005A1A55"/>
    <w:rsid w:val="005A1C42"/>
    <w:rsid w:val="005A3A2B"/>
    <w:rsid w:val="005A7DA4"/>
    <w:rsid w:val="005B02A7"/>
    <w:rsid w:val="005B416F"/>
    <w:rsid w:val="005C22C9"/>
    <w:rsid w:val="005C2B2B"/>
    <w:rsid w:val="005C42CC"/>
    <w:rsid w:val="005D3127"/>
    <w:rsid w:val="005D5A21"/>
    <w:rsid w:val="005E03AA"/>
    <w:rsid w:val="005F03BD"/>
    <w:rsid w:val="005F26EB"/>
    <w:rsid w:val="005F2B4F"/>
    <w:rsid w:val="005F2C46"/>
    <w:rsid w:val="005F7429"/>
    <w:rsid w:val="00605B3D"/>
    <w:rsid w:val="00606788"/>
    <w:rsid w:val="00610BF9"/>
    <w:rsid w:val="00614A5F"/>
    <w:rsid w:val="00615B8B"/>
    <w:rsid w:val="00620FE2"/>
    <w:rsid w:val="006237B0"/>
    <w:rsid w:val="00623AFE"/>
    <w:rsid w:val="00623FC6"/>
    <w:rsid w:val="006406CC"/>
    <w:rsid w:val="0064123F"/>
    <w:rsid w:val="0064281E"/>
    <w:rsid w:val="00642937"/>
    <w:rsid w:val="006467F8"/>
    <w:rsid w:val="0064694C"/>
    <w:rsid w:val="0065141B"/>
    <w:rsid w:val="00652017"/>
    <w:rsid w:val="006565AB"/>
    <w:rsid w:val="00663836"/>
    <w:rsid w:val="006640D0"/>
    <w:rsid w:val="00665DE1"/>
    <w:rsid w:val="00671116"/>
    <w:rsid w:val="00673045"/>
    <w:rsid w:val="00675A96"/>
    <w:rsid w:val="00676F1A"/>
    <w:rsid w:val="00680EE7"/>
    <w:rsid w:val="0068524E"/>
    <w:rsid w:val="00685609"/>
    <w:rsid w:val="0069109D"/>
    <w:rsid w:val="0069230D"/>
    <w:rsid w:val="0069307A"/>
    <w:rsid w:val="00693E9D"/>
    <w:rsid w:val="006959CD"/>
    <w:rsid w:val="00695DAD"/>
    <w:rsid w:val="006979E2"/>
    <w:rsid w:val="006A55DE"/>
    <w:rsid w:val="006A7C92"/>
    <w:rsid w:val="006B30CE"/>
    <w:rsid w:val="006B394B"/>
    <w:rsid w:val="006B59AA"/>
    <w:rsid w:val="006B7015"/>
    <w:rsid w:val="006B7E3A"/>
    <w:rsid w:val="006C0DEE"/>
    <w:rsid w:val="006C4ED1"/>
    <w:rsid w:val="006C4F8E"/>
    <w:rsid w:val="006C794B"/>
    <w:rsid w:val="006D6216"/>
    <w:rsid w:val="006D7A77"/>
    <w:rsid w:val="006E5E17"/>
    <w:rsid w:val="006F126E"/>
    <w:rsid w:val="006F32C0"/>
    <w:rsid w:val="006F60B1"/>
    <w:rsid w:val="006F6301"/>
    <w:rsid w:val="006F765F"/>
    <w:rsid w:val="00700F45"/>
    <w:rsid w:val="00703610"/>
    <w:rsid w:val="00704248"/>
    <w:rsid w:val="00705735"/>
    <w:rsid w:val="00706019"/>
    <w:rsid w:val="00707577"/>
    <w:rsid w:val="00707595"/>
    <w:rsid w:val="00707BFC"/>
    <w:rsid w:val="00710571"/>
    <w:rsid w:val="00715396"/>
    <w:rsid w:val="00717A4D"/>
    <w:rsid w:val="007215A7"/>
    <w:rsid w:val="007244A8"/>
    <w:rsid w:val="00725E79"/>
    <w:rsid w:val="00730F4F"/>
    <w:rsid w:val="00731B00"/>
    <w:rsid w:val="007326C3"/>
    <w:rsid w:val="007340E8"/>
    <w:rsid w:val="0073734A"/>
    <w:rsid w:val="00737B73"/>
    <w:rsid w:val="00741B13"/>
    <w:rsid w:val="00743069"/>
    <w:rsid w:val="0074528C"/>
    <w:rsid w:val="00747901"/>
    <w:rsid w:val="0075099F"/>
    <w:rsid w:val="00756BDB"/>
    <w:rsid w:val="007618F6"/>
    <w:rsid w:val="0077004E"/>
    <w:rsid w:val="0077402B"/>
    <w:rsid w:val="00783027"/>
    <w:rsid w:val="007835D6"/>
    <w:rsid w:val="007976CF"/>
    <w:rsid w:val="007A492D"/>
    <w:rsid w:val="007A5FAC"/>
    <w:rsid w:val="007B2BC9"/>
    <w:rsid w:val="007B6AB8"/>
    <w:rsid w:val="007B6BDB"/>
    <w:rsid w:val="007C1C7C"/>
    <w:rsid w:val="007C33D9"/>
    <w:rsid w:val="007C376C"/>
    <w:rsid w:val="007C4282"/>
    <w:rsid w:val="007C628B"/>
    <w:rsid w:val="007C78C6"/>
    <w:rsid w:val="007C7C13"/>
    <w:rsid w:val="007D700D"/>
    <w:rsid w:val="007E1983"/>
    <w:rsid w:val="007E1C84"/>
    <w:rsid w:val="007F09F2"/>
    <w:rsid w:val="007F24D8"/>
    <w:rsid w:val="007F5415"/>
    <w:rsid w:val="008033A4"/>
    <w:rsid w:val="00807D54"/>
    <w:rsid w:val="008144CD"/>
    <w:rsid w:val="008226C7"/>
    <w:rsid w:val="00826386"/>
    <w:rsid w:val="00826C3C"/>
    <w:rsid w:val="00826F24"/>
    <w:rsid w:val="00830BCD"/>
    <w:rsid w:val="008331E6"/>
    <w:rsid w:val="008338C0"/>
    <w:rsid w:val="00836946"/>
    <w:rsid w:val="008402CB"/>
    <w:rsid w:val="00841481"/>
    <w:rsid w:val="00842ABC"/>
    <w:rsid w:val="0084388B"/>
    <w:rsid w:val="00843B71"/>
    <w:rsid w:val="00844B2B"/>
    <w:rsid w:val="00851F9A"/>
    <w:rsid w:val="00853ADE"/>
    <w:rsid w:val="00870237"/>
    <w:rsid w:val="00870353"/>
    <w:rsid w:val="00871A99"/>
    <w:rsid w:val="0087602A"/>
    <w:rsid w:val="0087693B"/>
    <w:rsid w:val="008832C4"/>
    <w:rsid w:val="008833AD"/>
    <w:rsid w:val="008878DD"/>
    <w:rsid w:val="00894674"/>
    <w:rsid w:val="00895DB2"/>
    <w:rsid w:val="008A32E1"/>
    <w:rsid w:val="008B09C3"/>
    <w:rsid w:val="008B5427"/>
    <w:rsid w:val="008C1164"/>
    <w:rsid w:val="008C147B"/>
    <w:rsid w:val="008C3D3C"/>
    <w:rsid w:val="008C6941"/>
    <w:rsid w:val="008D1697"/>
    <w:rsid w:val="008D1C3E"/>
    <w:rsid w:val="008D3E6B"/>
    <w:rsid w:val="008D6B2B"/>
    <w:rsid w:val="008E43CE"/>
    <w:rsid w:val="008E52C3"/>
    <w:rsid w:val="008E650B"/>
    <w:rsid w:val="008E6759"/>
    <w:rsid w:val="008F1BC6"/>
    <w:rsid w:val="008F6C1E"/>
    <w:rsid w:val="009020BA"/>
    <w:rsid w:val="00904118"/>
    <w:rsid w:val="009062A0"/>
    <w:rsid w:val="00910C16"/>
    <w:rsid w:val="00913C6E"/>
    <w:rsid w:val="00916481"/>
    <w:rsid w:val="009246ED"/>
    <w:rsid w:val="00927B8B"/>
    <w:rsid w:val="009410BF"/>
    <w:rsid w:val="009411EF"/>
    <w:rsid w:val="0094273E"/>
    <w:rsid w:val="00954E62"/>
    <w:rsid w:val="0095566D"/>
    <w:rsid w:val="00955E71"/>
    <w:rsid w:val="00957124"/>
    <w:rsid w:val="00960575"/>
    <w:rsid w:val="009620ED"/>
    <w:rsid w:val="009639FA"/>
    <w:rsid w:val="00965FB8"/>
    <w:rsid w:val="00970D55"/>
    <w:rsid w:val="00972E5E"/>
    <w:rsid w:val="00973ACD"/>
    <w:rsid w:val="00974551"/>
    <w:rsid w:val="00974686"/>
    <w:rsid w:val="009761E7"/>
    <w:rsid w:val="009778DB"/>
    <w:rsid w:val="009803B7"/>
    <w:rsid w:val="00983D83"/>
    <w:rsid w:val="00984E5C"/>
    <w:rsid w:val="009867AA"/>
    <w:rsid w:val="00987F6B"/>
    <w:rsid w:val="00995107"/>
    <w:rsid w:val="00997151"/>
    <w:rsid w:val="009A00B3"/>
    <w:rsid w:val="009A0DEC"/>
    <w:rsid w:val="009A3AF3"/>
    <w:rsid w:val="009A481A"/>
    <w:rsid w:val="009B22D0"/>
    <w:rsid w:val="009B411A"/>
    <w:rsid w:val="009B5AB4"/>
    <w:rsid w:val="009C4353"/>
    <w:rsid w:val="009C63AB"/>
    <w:rsid w:val="009D7131"/>
    <w:rsid w:val="009E71D5"/>
    <w:rsid w:val="009F09D7"/>
    <w:rsid w:val="009F39E4"/>
    <w:rsid w:val="009F521E"/>
    <w:rsid w:val="009F7B50"/>
    <w:rsid w:val="00A12E2B"/>
    <w:rsid w:val="00A15C27"/>
    <w:rsid w:val="00A15E87"/>
    <w:rsid w:val="00A164ED"/>
    <w:rsid w:val="00A16636"/>
    <w:rsid w:val="00A24AD5"/>
    <w:rsid w:val="00A26A0C"/>
    <w:rsid w:val="00A2795D"/>
    <w:rsid w:val="00A334CA"/>
    <w:rsid w:val="00A35804"/>
    <w:rsid w:val="00A362CF"/>
    <w:rsid w:val="00A36C85"/>
    <w:rsid w:val="00A41D95"/>
    <w:rsid w:val="00A425BF"/>
    <w:rsid w:val="00A46CEA"/>
    <w:rsid w:val="00A51440"/>
    <w:rsid w:val="00A54A9D"/>
    <w:rsid w:val="00A63D66"/>
    <w:rsid w:val="00A64A42"/>
    <w:rsid w:val="00A65732"/>
    <w:rsid w:val="00A71DC3"/>
    <w:rsid w:val="00A8462B"/>
    <w:rsid w:val="00A91D34"/>
    <w:rsid w:val="00A926DB"/>
    <w:rsid w:val="00A93E95"/>
    <w:rsid w:val="00A97331"/>
    <w:rsid w:val="00AA122D"/>
    <w:rsid w:val="00AA1987"/>
    <w:rsid w:val="00AA298E"/>
    <w:rsid w:val="00AA784B"/>
    <w:rsid w:val="00AC1268"/>
    <w:rsid w:val="00AD00CB"/>
    <w:rsid w:val="00AD09B2"/>
    <w:rsid w:val="00AD283B"/>
    <w:rsid w:val="00AD5114"/>
    <w:rsid w:val="00AD54DD"/>
    <w:rsid w:val="00AE28B9"/>
    <w:rsid w:val="00AE4054"/>
    <w:rsid w:val="00AE47A8"/>
    <w:rsid w:val="00AE5144"/>
    <w:rsid w:val="00AE6A06"/>
    <w:rsid w:val="00AE6C6E"/>
    <w:rsid w:val="00AF0742"/>
    <w:rsid w:val="00AF7FD0"/>
    <w:rsid w:val="00B01927"/>
    <w:rsid w:val="00B05A47"/>
    <w:rsid w:val="00B107F7"/>
    <w:rsid w:val="00B116D0"/>
    <w:rsid w:val="00B131BE"/>
    <w:rsid w:val="00B138CE"/>
    <w:rsid w:val="00B178BA"/>
    <w:rsid w:val="00B244E3"/>
    <w:rsid w:val="00B300F9"/>
    <w:rsid w:val="00B305AD"/>
    <w:rsid w:val="00B30A6F"/>
    <w:rsid w:val="00B3181F"/>
    <w:rsid w:val="00B337EC"/>
    <w:rsid w:val="00B35561"/>
    <w:rsid w:val="00B410DE"/>
    <w:rsid w:val="00B419CD"/>
    <w:rsid w:val="00B4715B"/>
    <w:rsid w:val="00B51173"/>
    <w:rsid w:val="00B5173F"/>
    <w:rsid w:val="00B52A5E"/>
    <w:rsid w:val="00B53362"/>
    <w:rsid w:val="00B542CE"/>
    <w:rsid w:val="00B570C9"/>
    <w:rsid w:val="00B630CC"/>
    <w:rsid w:val="00B653E2"/>
    <w:rsid w:val="00B673D8"/>
    <w:rsid w:val="00B7320E"/>
    <w:rsid w:val="00B756F0"/>
    <w:rsid w:val="00B766FD"/>
    <w:rsid w:val="00B771AA"/>
    <w:rsid w:val="00B803F5"/>
    <w:rsid w:val="00B8175F"/>
    <w:rsid w:val="00B81FA7"/>
    <w:rsid w:val="00B82397"/>
    <w:rsid w:val="00B824F2"/>
    <w:rsid w:val="00B87F6E"/>
    <w:rsid w:val="00B91A3A"/>
    <w:rsid w:val="00B9338E"/>
    <w:rsid w:val="00B93CEC"/>
    <w:rsid w:val="00B93EF5"/>
    <w:rsid w:val="00B952DE"/>
    <w:rsid w:val="00BA2E52"/>
    <w:rsid w:val="00BA6456"/>
    <w:rsid w:val="00BB083C"/>
    <w:rsid w:val="00BB1C9F"/>
    <w:rsid w:val="00BB1E51"/>
    <w:rsid w:val="00BB785B"/>
    <w:rsid w:val="00BC102B"/>
    <w:rsid w:val="00BC1D1A"/>
    <w:rsid w:val="00BC6ACC"/>
    <w:rsid w:val="00BC6E35"/>
    <w:rsid w:val="00BD1445"/>
    <w:rsid w:val="00BD7584"/>
    <w:rsid w:val="00BE35A0"/>
    <w:rsid w:val="00BE3A33"/>
    <w:rsid w:val="00BE582E"/>
    <w:rsid w:val="00BE7528"/>
    <w:rsid w:val="00BF3378"/>
    <w:rsid w:val="00BF5B65"/>
    <w:rsid w:val="00BF68FF"/>
    <w:rsid w:val="00BF7F97"/>
    <w:rsid w:val="00C01AA7"/>
    <w:rsid w:val="00C02289"/>
    <w:rsid w:val="00C05D8D"/>
    <w:rsid w:val="00C1130F"/>
    <w:rsid w:val="00C12587"/>
    <w:rsid w:val="00C132EA"/>
    <w:rsid w:val="00C13A73"/>
    <w:rsid w:val="00C15875"/>
    <w:rsid w:val="00C15E77"/>
    <w:rsid w:val="00C172B8"/>
    <w:rsid w:val="00C250AE"/>
    <w:rsid w:val="00C27753"/>
    <w:rsid w:val="00C30883"/>
    <w:rsid w:val="00C31F3B"/>
    <w:rsid w:val="00C365BA"/>
    <w:rsid w:val="00C4223F"/>
    <w:rsid w:val="00C45D4C"/>
    <w:rsid w:val="00C4657B"/>
    <w:rsid w:val="00C476D9"/>
    <w:rsid w:val="00C53872"/>
    <w:rsid w:val="00C54C3A"/>
    <w:rsid w:val="00C55458"/>
    <w:rsid w:val="00C56289"/>
    <w:rsid w:val="00C63F9D"/>
    <w:rsid w:val="00C64C48"/>
    <w:rsid w:val="00C657EF"/>
    <w:rsid w:val="00C67C22"/>
    <w:rsid w:val="00C71348"/>
    <w:rsid w:val="00C8454B"/>
    <w:rsid w:val="00C849C6"/>
    <w:rsid w:val="00C861D1"/>
    <w:rsid w:val="00C87ACB"/>
    <w:rsid w:val="00C94AEC"/>
    <w:rsid w:val="00C95258"/>
    <w:rsid w:val="00CA0F92"/>
    <w:rsid w:val="00CB0FF4"/>
    <w:rsid w:val="00CB2C40"/>
    <w:rsid w:val="00CB628C"/>
    <w:rsid w:val="00CB7D70"/>
    <w:rsid w:val="00CC2587"/>
    <w:rsid w:val="00CC354C"/>
    <w:rsid w:val="00CD04AA"/>
    <w:rsid w:val="00CD2E60"/>
    <w:rsid w:val="00CD75C4"/>
    <w:rsid w:val="00CE79B8"/>
    <w:rsid w:val="00CF2DD5"/>
    <w:rsid w:val="00CF40B3"/>
    <w:rsid w:val="00CF47A8"/>
    <w:rsid w:val="00CF4DB9"/>
    <w:rsid w:val="00CF759E"/>
    <w:rsid w:val="00CF7DA8"/>
    <w:rsid w:val="00D0592B"/>
    <w:rsid w:val="00D05DA7"/>
    <w:rsid w:val="00D06025"/>
    <w:rsid w:val="00D06FF6"/>
    <w:rsid w:val="00D152BC"/>
    <w:rsid w:val="00D20F0D"/>
    <w:rsid w:val="00D225DE"/>
    <w:rsid w:val="00D2398F"/>
    <w:rsid w:val="00D2655B"/>
    <w:rsid w:val="00D307B7"/>
    <w:rsid w:val="00D324E9"/>
    <w:rsid w:val="00D40331"/>
    <w:rsid w:val="00D41413"/>
    <w:rsid w:val="00D46574"/>
    <w:rsid w:val="00D5195D"/>
    <w:rsid w:val="00D541DE"/>
    <w:rsid w:val="00D71A95"/>
    <w:rsid w:val="00D73088"/>
    <w:rsid w:val="00D7353B"/>
    <w:rsid w:val="00D7517B"/>
    <w:rsid w:val="00D81ECB"/>
    <w:rsid w:val="00D84F7F"/>
    <w:rsid w:val="00D85928"/>
    <w:rsid w:val="00D86F80"/>
    <w:rsid w:val="00D906E7"/>
    <w:rsid w:val="00DA0D28"/>
    <w:rsid w:val="00DA108B"/>
    <w:rsid w:val="00DA1756"/>
    <w:rsid w:val="00DA2432"/>
    <w:rsid w:val="00DB0432"/>
    <w:rsid w:val="00DB109A"/>
    <w:rsid w:val="00DC0F7A"/>
    <w:rsid w:val="00DC195A"/>
    <w:rsid w:val="00DC3161"/>
    <w:rsid w:val="00DC5857"/>
    <w:rsid w:val="00DC5E76"/>
    <w:rsid w:val="00DC7C52"/>
    <w:rsid w:val="00DD4185"/>
    <w:rsid w:val="00DD76DD"/>
    <w:rsid w:val="00DE175A"/>
    <w:rsid w:val="00DF3017"/>
    <w:rsid w:val="00DF3F02"/>
    <w:rsid w:val="00DF5079"/>
    <w:rsid w:val="00DF5F8A"/>
    <w:rsid w:val="00DF7A9E"/>
    <w:rsid w:val="00E00681"/>
    <w:rsid w:val="00E0422C"/>
    <w:rsid w:val="00E048C5"/>
    <w:rsid w:val="00E13183"/>
    <w:rsid w:val="00E142F3"/>
    <w:rsid w:val="00E239B5"/>
    <w:rsid w:val="00E2458E"/>
    <w:rsid w:val="00E25205"/>
    <w:rsid w:val="00E27552"/>
    <w:rsid w:val="00E2783F"/>
    <w:rsid w:val="00E27B96"/>
    <w:rsid w:val="00E32709"/>
    <w:rsid w:val="00E33AF7"/>
    <w:rsid w:val="00E34EBF"/>
    <w:rsid w:val="00E36622"/>
    <w:rsid w:val="00E37EE4"/>
    <w:rsid w:val="00E40EEB"/>
    <w:rsid w:val="00E414D7"/>
    <w:rsid w:val="00E41AEA"/>
    <w:rsid w:val="00E42CF5"/>
    <w:rsid w:val="00E43940"/>
    <w:rsid w:val="00E44381"/>
    <w:rsid w:val="00E46099"/>
    <w:rsid w:val="00E46428"/>
    <w:rsid w:val="00E51E53"/>
    <w:rsid w:val="00E532AF"/>
    <w:rsid w:val="00E571CA"/>
    <w:rsid w:val="00E60DF5"/>
    <w:rsid w:val="00E637F2"/>
    <w:rsid w:val="00E67EBF"/>
    <w:rsid w:val="00E70761"/>
    <w:rsid w:val="00E71404"/>
    <w:rsid w:val="00E7285A"/>
    <w:rsid w:val="00E77D8F"/>
    <w:rsid w:val="00E81E4C"/>
    <w:rsid w:val="00E832A9"/>
    <w:rsid w:val="00E84FF4"/>
    <w:rsid w:val="00E87EF8"/>
    <w:rsid w:val="00E91A1F"/>
    <w:rsid w:val="00E91A9F"/>
    <w:rsid w:val="00E94A4E"/>
    <w:rsid w:val="00E96527"/>
    <w:rsid w:val="00EA0CA4"/>
    <w:rsid w:val="00EA1565"/>
    <w:rsid w:val="00EA2977"/>
    <w:rsid w:val="00EA6195"/>
    <w:rsid w:val="00EA7B76"/>
    <w:rsid w:val="00EB1C33"/>
    <w:rsid w:val="00EB3A94"/>
    <w:rsid w:val="00EC0C04"/>
    <w:rsid w:val="00EC3B0B"/>
    <w:rsid w:val="00EC4736"/>
    <w:rsid w:val="00EC7AAE"/>
    <w:rsid w:val="00ED3FED"/>
    <w:rsid w:val="00ED5DF5"/>
    <w:rsid w:val="00EE41DE"/>
    <w:rsid w:val="00EE53A5"/>
    <w:rsid w:val="00EF3D79"/>
    <w:rsid w:val="00EF7BC6"/>
    <w:rsid w:val="00F0796D"/>
    <w:rsid w:val="00F12F35"/>
    <w:rsid w:val="00F13107"/>
    <w:rsid w:val="00F2123D"/>
    <w:rsid w:val="00F26ACF"/>
    <w:rsid w:val="00F27050"/>
    <w:rsid w:val="00F31466"/>
    <w:rsid w:val="00F33964"/>
    <w:rsid w:val="00F34883"/>
    <w:rsid w:val="00F3759F"/>
    <w:rsid w:val="00F41E82"/>
    <w:rsid w:val="00F44108"/>
    <w:rsid w:val="00F46EE1"/>
    <w:rsid w:val="00F52BCC"/>
    <w:rsid w:val="00F5491F"/>
    <w:rsid w:val="00F55328"/>
    <w:rsid w:val="00F557A9"/>
    <w:rsid w:val="00F61186"/>
    <w:rsid w:val="00F6499A"/>
    <w:rsid w:val="00F659DA"/>
    <w:rsid w:val="00F65BCB"/>
    <w:rsid w:val="00F700B8"/>
    <w:rsid w:val="00F74685"/>
    <w:rsid w:val="00F758EE"/>
    <w:rsid w:val="00F76939"/>
    <w:rsid w:val="00F76A16"/>
    <w:rsid w:val="00F80DA1"/>
    <w:rsid w:val="00F82E1F"/>
    <w:rsid w:val="00F9442F"/>
    <w:rsid w:val="00FA061C"/>
    <w:rsid w:val="00FA6443"/>
    <w:rsid w:val="00FA730C"/>
    <w:rsid w:val="00FB1AB6"/>
    <w:rsid w:val="00FB30CB"/>
    <w:rsid w:val="00FB6344"/>
    <w:rsid w:val="00FC7878"/>
    <w:rsid w:val="00FD011F"/>
    <w:rsid w:val="00FD2B9C"/>
    <w:rsid w:val="00FD5A50"/>
    <w:rsid w:val="00FD5F77"/>
    <w:rsid w:val="00FE1427"/>
    <w:rsid w:val="00FE189D"/>
    <w:rsid w:val="00FE1A7A"/>
    <w:rsid w:val="00FE4AC3"/>
    <w:rsid w:val="00FE4BFB"/>
    <w:rsid w:val="00FE6DD0"/>
    <w:rsid w:val="00FF69C3"/>
    <w:rsid w:val="00FF7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F83D8"/>
  <w15:docId w15:val="{9FF3F789-2E74-4E88-8D32-6D2DE5B1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3D8"/>
    <w:pPr>
      <w:spacing w:after="120" w:line="240" w:lineRule="auto"/>
      <w:ind w:left="709"/>
    </w:pPr>
    <w:rPr>
      <w:rFonts w:ascii="Arial" w:hAnsi="Arial" w:cs="Arial"/>
      <w:sz w:val="24"/>
    </w:rPr>
  </w:style>
  <w:style w:type="paragraph" w:styleId="Heading1">
    <w:name w:val="heading 1"/>
    <w:basedOn w:val="ListParagraph"/>
    <w:next w:val="Normal"/>
    <w:link w:val="Heading1Char"/>
    <w:uiPriority w:val="9"/>
    <w:qFormat/>
    <w:rsid w:val="00B673D8"/>
    <w:pPr>
      <w:keepNext/>
      <w:numPr>
        <w:numId w:val="1"/>
      </w:numPr>
      <w:spacing w:before="360"/>
      <w:contextualSpacing w:val="0"/>
      <w:outlineLvl w:val="0"/>
    </w:pPr>
    <w:rPr>
      <w:b/>
    </w:rPr>
  </w:style>
  <w:style w:type="paragraph" w:styleId="Heading2">
    <w:name w:val="heading 2"/>
    <w:basedOn w:val="Normal"/>
    <w:next w:val="Normal"/>
    <w:link w:val="Heading2Char"/>
    <w:uiPriority w:val="9"/>
    <w:unhideWhenUsed/>
    <w:qFormat/>
    <w:rsid w:val="00E81E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735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4DD"/>
    <w:pPr>
      <w:tabs>
        <w:tab w:val="center" w:pos="4513"/>
        <w:tab w:val="right" w:pos="9026"/>
      </w:tabs>
      <w:spacing w:after="0"/>
    </w:pPr>
  </w:style>
  <w:style w:type="character" w:customStyle="1" w:styleId="HeaderChar">
    <w:name w:val="Header Char"/>
    <w:basedOn w:val="DefaultParagraphFont"/>
    <w:link w:val="Header"/>
    <w:uiPriority w:val="99"/>
    <w:rsid w:val="001164DD"/>
  </w:style>
  <w:style w:type="paragraph" w:styleId="Footer">
    <w:name w:val="footer"/>
    <w:basedOn w:val="Normal"/>
    <w:link w:val="FooterChar"/>
    <w:uiPriority w:val="99"/>
    <w:unhideWhenUsed/>
    <w:rsid w:val="001164DD"/>
    <w:pPr>
      <w:tabs>
        <w:tab w:val="center" w:pos="4513"/>
        <w:tab w:val="right" w:pos="9026"/>
      </w:tabs>
      <w:spacing w:after="0"/>
    </w:pPr>
  </w:style>
  <w:style w:type="character" w:customStyle="1" w:styleId="FooterChar">
    <w:name w:val="Footer Char"/>
    <w:basedOn w:val="DefaultParagraphFont"/>
    <w:link w:val="Footer"/>
    <w:uiPriority w:val="99"/>
    <w:rsid w:val="001164DD"/>
  </w:style>
  <w:style w:type="paragraph" w:styleId="BalloonText">
    <w:name w:val="Balloon Text"/>
    <w:basedOn w:val="Normal"/>
    <w:link w:val="BalloonTextChar"/>
    <w:uiPriority w:val="99"/>
    <w:semiHidden/>
    <w:unhideWhenUsed/>
    <w:rsid w:val="001164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4DD"/>
    <w:rPr>
      <w:rFonts w:ascii="Tahoma" w:hAnsi="Tahoma" w:cs="Tahoma"/>
      <w:sz w:val="16"/>
      <w:szCs w:val="16"/>
    </w:rPr>
  </w:style>
  <w:style w:type="paragraph" w:styleId="BodyText">
    <w:name w:val="Body Text"/>
    <w:basedOn w:val="Normal"/>
    <w:link w:val="BodyTextChar"/>
    <w:rsid w:val="004F3710"/>
    <w:pPr>
      <w:spacing w:after="0"/>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4F3710"/>
    <w:rPr>
      <w:rFonts w:ascii="Times New Roman" w:eastAsia="Times New Roman" w:hAnsi="Times New Roman" w:cs="Times New Roman"/>
      <w:color w:val="000000"/>
      <w:sz w:val="24"/>
      <w:szCs w:val="20"/>
    </w:rPr>
  </w:style>
  <w:style w:type="paragraph" w:styleId="ListParagraph">
    <w:name w:val="List Paragraph"/>
    <w:aliases w:val="Normal + indent,F5 List Paragraph,List Paragraph1,List Paragraph11,Dot pt,Colorful List - Accent 11,No Spacing1,List Paragraph Char Char Char,Indicator Text,Numbered Para 1,Bullet 1,Bullet Points,MAIN CONTENT,List Paragraph12,OBC Bullet,L"/>
    <w:basedOn w:val="Normal"/>
    <w:link w:val="ListParagraphChar"/>
    <w:uiPriority w:val="34"/>
    <w:qFormat/>
    <w:rsid w:val="00B673D8"/>
    <w:pPr>
      <w:ind w:left="720"/>
      <w:contextualSpacing/>
    </w:pPr>
  </w:style>
  <w:style w:type="character" w:customStyle="1" w:styleId="Heading2Char">
    <w:name w:val="Heading 2 Char"/>
    <w:basedOn w:val="DefaultParagraphFont"/>
    <w:link w:val="Heading2"/>
    <w:uiPriority w:val="9"/>
    <w:rsid w:val="00E81E4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B416F"/>
    <w:pPr>
      <w:spacing w:before="100" w:beforeAutospacing="1" w:after="100" w:afterAutospacing="1"/>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uiPriority w:val="9"/>
    <w:rsid w:val="00B673D8"/>
    <w:rPr>
      <w:rFonts w:ascii="Arial" w:hAnsi="Arial" w:cs="Arial"/>
      <w:b/>
      <w:sz w:val="24"/>
    </w:rPr>
  </w:style>
  <w:style w:type="paragraph" w:styleId="Title">
    <w:name w:val="Title"/>
    <w:basedOn w:val="Heading1"/>
    <w:next w:val="Normal"/>
    <w:link w:val="TitleChar"/>
    <w:uiPriority w:val="10"/>
    <w:qFormat/>
    <w:rsid w:val="00B673D8"/>
    <w:pPr>
      <w:numPr>
        <w:numId w:val="0"/>
      </w:numPr>
      <w:jc w:val="center"/>
    </w:pPr>
    <w:rPr>
      <w:sz w:val="28"/>
    </w:rPr>
  </w:style>
  <w:style w:type="character" w:customStyle="1" w:styleId="TitleChar">
    <w:name w:val="Title Char"/>
    <w:basedOn w:val="DefaultParagraphFont"/>
    <w:link w:val="Title"/>
    <w:uiPriority w:val="10"/>
    <w:rsid w:val="00B673D8"/>
    <w:rPr>
      <w:rFonts w:ascii="Arial" w:hAnsi="Arial" w:cs="Arial"/>
      <w:b/>
      <w:sz w:val="28"/>
    </w:rPr>
  </w:style>
  <w:style w:type="table" w:styleId="TableGrid">
    <w:name w:val="Table Grid"/>
    <w:basedOn w:val="TableNormal"/>
    <w:uiPriority w:val="59"/>
    <w:rsid w:val="00544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0BF9"/>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D7353B"/>
    <w:rPr>
      <w:rFonts w:asciiTheme="majorHAnsi" w:eastAsiaTheme="majorEastAsia" w:hAnsiTheme="majorHAnsi" w:cstheme="majorBidi"/>
      <w:b/>
      <w:bCs/>
      <w:color w:val="4F81BD" w:themeColor="accent1"/>
      <w:sz w:val="24"/>
    </w:rPr>
  </w:style>
  <w:style w:type="paragraph" w:customStyle="1" w:styleId="ReportTitle">
    <w:name w:val="Report Title"/>
    <w:qFormat/>
    <w:rsid w:val="00E37EE4"/>
    <w:pPr>
      <w:spacing w:after="0" w:line="240" w:lineRule="auto"/>
      <w:ind w:right="2552"/>
      <w:contextualSpacing/>
    </w:pPr>
    <w:rPr>
      <w:rFonts w:eastAsiaTheme="minorEastAsia"/>
      <w:sz w:val="88"/>
      <w:szCs w:val="88"/>
      <w:lang w:eastAsia="ko-KR"/>
    </w:rPr>
  </w:style>
  <w:style w:type="paragraph" w:customStyle="1" w:styleId="Tableheading1">
    <w:name w:val="Table heading 1"/>
    <w:basedOn w:val="Normal"/>
    <w:qFormat/>
    <w:rsid w:val="00CF40B3"/>
    <w:pPr>
      <w:snapToGrid w:val="0"/>
      <w:spacing w:after="60"/>
      <w:ind w:left="0"/>
    </w:pPr>
    <w:rPr>
      <w:rFonts w:asciiTheme="minorHAnsi" w:eastAsiaTheme="minorEastAsia" w:hAnsiTheme="minorHAnsi" w:cstheme="minorBidi"/>
      <w:b/>
      <w:lang w:eastAsia="ko-KR"/>
    </w:rPr>
  </w:style>
  <w:style w:type="character" w:styleId="CommentReference">
    <w:name w:val="annotation reference"/>
    <w:basedOn w:val="DefaultParagraphFont"/>
    <w:uiPriority w:val="99"/>
    <w:semiHidden/>
    <w:unhideWhenUsed/>
    <w:rsid w:val="00CF40B3"/>
    <w:rPr>
      <w:sz w:val="16"/>
      <w:szCs w:val="16"/>
    </w:rPr>
  </w:style>
  <w:style w:type="paragraph" w:styleId="CommentText">
    <w:name w:val="annotation text"/>
    <w:basedOn w:val="Normal"/>
    <w:link w:val="CommentTextChar"/>
    <w:uiPriority w:val="99"/>
    <w:semiHidden/>
    <w:unhideWhenUsed/>
    <w:rsid w:val="00CF40B3"/>
    <w:pPr>
      <w:snapToGrid w:val="0"/>
      <w:spacing w:before="120" w:after="0"/>
      <w:ind w:left="0"/>
    </w:pPr>
    <w:rPr>
      <w:rFonts w:asciiTheme="minorHAnsi" w:eastAsiaTheme="minorEastAsia" w:hAnsiTheme="minorHAnsi" w:cstheme="minorBidi"/>
      <w:sz w:val="20"/>
      <w:szCs w:val="20"/>
      <w:lang w:eastAsia="ko-KR"/>
    </w:rPr>
  </w:style>
  <w:style w:type="character" w:customStyle="1" w:styleId="CommentTextChar">
    <w:name w:val="Comment Text Char"/>
    <w:basedOn w:val="DefaultParagraphFont"/>
    <w:link w:val="CommentText"/>
    <w:uiPriority w:val="99"/>
    <w:semiHidden/>
    <w:rsid w:val="00CF40B3"/>
    <w:rPr>
      <w:rFonts w:eastAsiaTheme="minorEastAsia"/>
      <w:sz w:val="20"/>
      <w:szCs w:val="20"/>
      <w:lang w:eastAsia="ko-KR"/>
    </w:rPr>
  </w:style>
  <w:style w:type="character" w:customStyle="1" w:styleId="ListParagraphChar">
    <w:name w:val="List Paragraph Char"/>
    <w:aliases w:val="Normal + indent Char,F5 List Paragraph Char,List Paragraph1 Char,List Paragraph11 Char,Dot pt Char,Colorful List - Accent 11 Char,No Spacing1 Char,List Paragraph Char Char Char Char,Indicator Text Char,Numbered Para 1 Char,L Char"/>
    <w:link w:val="ListParagraph"/>
    <w:uiPriority w:val="34"/>
    <w:qFormat/>
    <w:rsid w:val="00D2398F"/>
    <w:rPr>
      <w:rFonts w:ascii="Arial" w:hAnsi="Arial" w:cs="Arial"/>
      <w:sz w:val="24"/>
    </w:rPr>
  </w:style>
  <w:style w:type="paragraph" w:customStyle="1" w:styleId="Meetingdetails">
    <w:name w:val="Meeting details"/>
    <w:basedOn w:val="Normal"/>
    <w:qFormat/>
    <w:rsid w:val="00FD5F77"/>
    <w:pPr>
      <w:snapToGrid w:val="0"/>
      <w:spacing w:before="240" w:after="0"/>
      <w:ind w:left="0"/>
      <w:contextualSpacing/>
    </w:pPr>
    <w:rPr>
      <w:rFonts w:asciiTheme="minorHAnsi" w:eastAsiaTheme="minorEastAsia" w:hAnsiTheme="minorHAnsi" w:cstheme="minorBidi"/>
      <w:b/>
      <w:lang w:eastAsia="ko-KR"/>
    </w:rPr>
  </w:style>
  <w:style w:type="paragraph" w:customStyle="1" w:styleId="Tabletext">
    <w:name w:val="Table text"/>
    <w:basedOn w:val="Normal"/>
    <w:qFormat/>
    <w:rsid w:val="00830BCD"/>
    <w:pPr>
      <w:snapToGrid w:val="0"/>
      <w:spacing w:after="0"/>
      <w:ind w:left="0"/>
    </w:pPr>
    <w:rPr>
      <w:rFonts w:asciiTheme="minorHAnsi" w:eastAsiaTheme="minorEastAsia" w:hAnsiTheme="minorHAnsi" w:cstheme="minorBidi"/>
      <w:lang w:eastAsia="ko-KR"/>
    </w:rPr>
  </w:style>
  <w:style w:type="paragraph" w:styleId="Revision">
    <w:name w:val="Revision"/>
    <w:hidden/>
    <w:uiPriority w:val="99"/>
    <w:semiHidden/>
    <w:rsid w:val="002F04D0"/>
    <w:pPr>
      <w:spacing w:after="0" w:line="240" w:lineRule="auto"/>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03155">
      <w:bodyDiv w:val="1"/>
      <w:marLeft w:val="0"/>
      <w:marRight w:val="0"/>
      <w:marTop w:val="0"/>
      <w:marBottom w:val="0"/>
      <w:divBdr>
        <w:top w:val="none" w:sz="0" w:space="0" w:color="auto"/>
        <w:left w:val="none" w:sz="0" w:space="0" w:color="auto"/>
        <w:bottom w:val="none" w:sz="0" w:space="0" w:color="auto"/>
        <w:right w:val="none" w:sz="0" w:space="0" w:color="auto"/>
      </w:divBdr>
    </w:div>
    <w:div w:id="474376475">
      <w:bodyDiv w:val="1"/>
      <w:marLeft w:val="0"/>
      <w:marRight w:val="0"/>
      <w:marTop w:val="0"/>
      <w:marBottom w:val="0"/>
      <w:divBdr>
        <w:top w:val="none" w:sz="0" w:space="0" w:color="auto"/>
        <w:left w:val="none" w:sz="0" w:space="0" w:color="auto"/>
        <w:bottom w:val="none" w:sz="0" w:space="0" w:color="auto"/>
        <w:right w:val="none" w:sz="0" w:space="0" w:color="auto"/>
      </w:divBdr>
    </w:div>
    <w:div w:id="527566220">
      <w:bodyDiv w:val="1"/>
      <w:marLeft w:val="0"/>
      <w:marRight w:val="0"/>
      <w:marTop w:val="0"/>
      <w:marBottom w:val="0"/>
      <w:divBdr>
        <w:top w:val="none" w:sz="0" w:space="0" w:color="auto"/>
        <w:left w:val="none" w:sz="0" w:space="0" w:color="auto"/>
        <w:bottom w:val="none" w:sz="0" w:space="0" w:color="auto"/>
        <w:right w:val="none" w:sz="0" w:space="0" w:color="auto"/>
      </w:divBdr>
    </w:div>
    <w:div w:id="540754443">
      <w:bodyDiv w:val="1"/>
      <w:marLeft w:val="0"/>
      <w:marRight w:val="0"/>
      <w:marTop w:val="0"/>
      <w:marBottom w:val="0"/>
      <w:divBdr>
        <w:top w:val="none" w:sz="0" w:space="0" w:color="auto"/>
        <w:left w:val="none" w:sz="0" w:space="0" w:color="auto"/>
        <w:bottom w:val="none" w:sz="0" w:space="0" w:color="auto"/>
        <w:right w:val="none" w:sz="0" w:space="0" w:color="auto"/>
      </w:divBdr>
      <w:divsChild>
        <w:div w:id="1384599917">
          <w:marLeft w:val="360"/>
          <w:marRight w:val="0"/>
          <w:marTop w:val="200"/>
          <w:marBottom w:val="0"/>
          <w:divBdr>
            <w:top w:val="none" w:sz="0" w:space="0" w:color="auto"/>
            <w:left w:val="none" w:sz="0" w:space="0" w:color="auto"/>
            <w:bottom w:val="none" w:sz="0" w:space="0" w:color="auto"/>
            <w:right w:val="none" w:sz="0" w:space="0" w:color="auto"/>
          </w:divBdr>
        </w:div>
        <w:div w:id="1031226230">
          <w:marLeft w:val="360"/>
          <w:marRight w:val="0"/>
          <w:marTop w:val="200"/>
          <w:marBottom w:val="0"/>
          <w:divBdr>
            <w:top w:val="none" w:sz="0" w:space="0" w:color="auto"/>
            <w:left w:val="none" w:sz="0" w:space="0" w:color="auto"/>
            <w:bottom w:val="none" w:sz="0" w:space="0" w:color="auto"/>
            <w:right w:val="none" w:sz="0" w:space="0" w:color="auto"/>
          </w:divBdr>
        </w:div>
        <w:div w:id="2075734574">
          <w:marLeft w:val="360"/>
          <w:marRight w:val="0"/>
          <w:marTop w:val="200"/>
          <w:marBottom w:val="0"/>
          <w:divBdr>
            <w:top w:val="none" w:sz="0" w:space="0" w:color="auto"/>
            <w:left w:val="none" w:sz="0" w:space="0" w:color="auto"/>
            <w:bottom w:val="none" w:sz="0" w:space="0" w:color="auto"/>
            <w:right w:val="none" w:sz="0" w:space="0" w:color="auto"/>
          </w:divBdr>
        </w:div>
        <w:div w:id="168913478">
          <w:marLeft w:val="360"/>
          <w:marRight w:val="0"/>
          <w:marTop w:val="200"/>
          <w:marBottom w:val="0"/>
          <w:divBdr>
            <w:top w:val="none" w:sz="0" w:space="0" w:color="auto"/>
            <w:left w:val="none" w:sz="0" w:space="0" w:color="auto"/>
            <w:bottom w:val="none" w:sz="0" w:space="0" w:color="auto"/>
            <w:right w:val="none" w:sz="0" w:space="0" w:color="auto"/>
          </w:divBdr>
        </w:div>
        <w:div w:id="292487844">
          <w:marLeft w:val="360"/>
          <w:marRight w:val="0"/>
          <w:marTop w:val="200"/>
          <w:marBottom w:val="0"/>
          <w:divBdr>
            <w:top w:val="none" w:sz="0" w:space="0" w:color="auto"/>
            <w:left w:val="none" w:sz="0" w:space="0" w:color="auto"/>
            <w:bottom w:val="none" w:sz="0" w:space="0" w:color="auto"/>
            <w:right w:val="none" w:sz="0" w:space="0" w:color="auto"/>
          </w:divBdr>
        </w:div>
        <w:div w:id="858660400">
          <w:marLeft w:val="360"/>
          <w:marRight w:val="0"/>
          <w:marTop w:val="200"/>
          <w:marBottom w:val="0"/>
          <w:divBdr>
            <w:top w:val="none" w:sz="0" w:space="0" w:color="auto"/>
            <w:left w:val="none" w:sz="0" w:space="0" w:color="auto"/>
            <w:bottom w:val="none" w:sz="0" w:space="0" w:color="auto"/>
            <w:right w:val="none" w:sz="0" w:space="0" w:color="auto"/>
          </w:divBdr>
        </w:div>
        <w:div w:id="469127595">
          <w:marLeft w:val="360"/>
          <w:marRight w:val="0"/>
          <w:marTop w:val="200"/>
          <w:marBottom w:val="0"/>
          <w:divBdr>
            <w:top w:val="none" w:sz="0" w:space="0" w:color="auto"/>
            <w:left w:val="none" w:sz="0" w:space="0" w:color="auto"/>
            <w:bottom w:val="none" w:sz="0" w:space="0" w:color="auto"/>
            <w:right w:val="none" w:sz="0" w:space="0" w:color="auto"/>
          </w:divBdr>
        </w:div>
        <w:div w:id="1429689591">
          <w:marLeft w:val="360"/>
          <w:marRight w:val="0"/>
          <w:marTop w:val="200"/>
          <w:marBottom w:val="0"/>
          <w:divBdr>
            <w:top w:val="none" w:sz="0" w:space="0" w:color="auto"/>
            <w:left w:val="none" w:sz="0" w:space="0" w:color="auto"/>
            <w:bottom w:val="none" w:sz="0" w:space="0" w:color="auto"/>
            <w:right w:val="none" w:sz="0" w:space="0" w:color="auto"/>
          </w:divBdr>
        </w:div>
      </w:divsChild>
    </w:div>
    <w:div w:id="592784670">
      <w:bodyDiv w:val="1"/>
      <w:marLeft w:val="0"/>
      <w:marRight w:val="0"/>
      <w:marTop w:val="0"/>
      <w:marBottom w:val="0"/>
      <w:divBdr>
        <w:top w:val="none" w:sz="0" w:space="0" w:color="auto"/>
        <w:left w:val="none" w:sz="0" w:space="0" w:color="auto"/>
        <w:bottom w:val="none" w:sz="0" w:space="0" w:color="auto"/>
        <w:right w:val="none" w:sz="0" w:space="0" w:color="auto"/>
      </w:divBdr>
    </w:div>
    <w:div w:id="744842997">
      <w:bodyDiv w:val="1"/>
      <w:marLeft w:val="0"/>
      <w:marRight w:val="0"/>
      <w:marTop w:val="0"/>
      <w:marBottom w:val="0"/>
      <w:divBdr>
        <w:top w:val="none" w:sz="0" w:space="0" w:color="auto"/>
        <w:left w:val="none" w:sz="0" w:space="0" w:color="auto"/>
        <w:bottom w:val="none" w:sz="0" w:space="0" w:color="auto"/>
        <w:right w:val="none" w:sz="0" w:space="0" w:color="auto"/>
      </w:divBdr>
    </w:div>
    <w:div w:id="1084961433">
      <w:bodyDiv w:val="1"/>
      <w:marLeft w:val="0"/>
      <w:marRight w:val="0"/>
      <w:marTop w:val="0"/>
      <w:marBottom w:val="0"/>
      <w:divBdr>
        <w:top w:val="none" w:sz="0" w:space="0" w:color="auto"/>
        <w:left w:val="none" w:sz="0" w:space="0" w:color="auto"/>
        <w:bottom w:val="none" w:sz="0" w:space="0" w:color="auto"/>
        <w:right w:val="none" w:sz="0" w:space="0" w:color="auto"/>
      </w:divBdr>
    </w:div>
    <w:div w:id="1247610694">
      <w:bodyDiv w:val="1"/>
      <w:marLeft w:val="0"/>
      <w:marRight w:val="0"/>
      <w:marTop w:val="0"/>
      <w:marBottom w:val="0"/>
      <w:divBdr>
        <w:top w:val="none" w:sz="0" w:space="0" w:color="auto"/>
        <w:left w:val="none" w:sz="0" w:space="0" w:color="auto"/>
        <w:bottom w:val="none" w:sz="0" w:space="0" w:color="auto"/>
        <w:right w:val="none" w:sz="0" w:space="0" w:color="auto"/>
      </w:divBdr>
    </w:div>
    <w:div w:id="1525053960">
      <w:bodyDiv w:val="1"/>
      <w:marLeft w:val="0"/>
      <w:marRight w:val="0"/>
      <w:marTop w:val="0"/>
      <w:marBottom w:val="0"/>
      <w:divBdr>
        <w:top w:val="none" w:sz="0" w:space="0" w:color="auto"/>
        <w:left w:val="none" w:sz="0" w:space="0" w:color="auto"/>
        <w:bottom w:val="none" w:sz="0" w:space="0" w:color="auto"/>
        <w:right w:val="none" w:sz="0" w:space="0" w:color="auto"/>
      </w:divBdr>
    </w:div>
    <w:div w:id="1593003566">
      <w:bodyDiv w:val="1"/>
      <w:marLeft w:val="0"/>
      <w:marRight w:val="0"/>
      <w:marTop w:val="0"/>
      <w:marBottom w:val="0"/>
      <w:divBdr>
        <w:top w:val="none" w:sz="0" w:space="0" w:color="auto"/>
        <w:left w:val="none" w:sz="0" w:space="0" w:color="auto"/>
        <w:bottom w:val="none" w:sz="0" w:space="0" w:color="auto"/>
        <w:right w:val="none" w:sz="0" w:space="0" w:color="auto"/>
      </w:divBdr>
    </w:div>
    <w:div w:id="177440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9B0BE-529B-41AF-8C37-E6823521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2092</Words>
  <Characters>11930</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Wilcox, Heather</dc:creator>
  <cp:lastModifiedBy>O'CALLAGHAN, Jamie (MOORFIELDS EYE HOSPITAL NHS FOUNDATION TRUST)</cp:lastModifiedBy>
  <cp:revision>2</cp:revision>
  <cp:lastPrinted>2021-10-19T14:38:00Z</cp:lastPrinted>
  <dcterms:created xsi:type="dcterms:W3CDTF">2022-05-19T18:07:00Z</dcterms:created>
  <dcterms:modified xsi:type="dcterms:W3CDTF">2022-05-19T18:07:00Z</dcterms:modified>
</cp:coreProperties>
</file>