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3BB9" w14:textId="77777777" w:rsidR="00A84259" w:rsidRDefault="00A84259" w:rsidP="00A84259">
      <w:pPr>
        <w:pStyle w:val="Spacer"/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804"/>
      </w:tblGrid>
      <w:tr w:rsidR="0080128F" w:rsidRPr="00973C44" w14:paraId="23C08445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A4A" w14:textId="77777777" w:rsidR="0080128F" w:rsidRPr="00973C44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Report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9CE" w14:textId="0B304609" w:rsidR="0080128F" w:rsidRPr="00612D65" w:rsidRDefault="00612D65" w:rsidP="00254EAF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 xml:space="preserve">Monthly Finance </w:t>
            </w:r>
            <w:r w:rsidR="00E25846">
              <w:rPr>
                <w:rFonts w:cstheme="minorHAnsi"/>
                <w:sz w:val="22"/>
              </w:rPr>
              <w:t xml:space="preserve">Performance </w:t>
            </w:r>
            <w:r w:rsidRPr="00612D65">
              <w:rPr>
                <w:rFonts w:cstheme="minorHAnsi"/>
                <w:sz w:val="22"/>
              </w:rPr>
              <w:t xml:space="preserve">Report </w:t>
            </w:r>
            <w:r w:rsidR="0067324B">
              <w:rPr>
                <w:rFonts w:cstheme="minorHAnsi"/>
                <w:sz w:val="22"/>
              </w:rPr>
              <w:t xml:space="preserve">Month </w:t>
            </w:r>
            <w:r w:rsidR="00465E0D">
              <w:rPr>
                <w:rFonts w:cstheme="minorHAnsi"/>
                <w:sz w:val="22"/>
              </w:rPr>
              <w:t>01</w:t>
            </w:r>
            <w:r w:rsidR="008917AC">
              <w:rPr>
                <w:rFonts w:cstheme="minorHAnsi"/>
                <w:sz w:val="22"/>
              </w:rPr>
              <w:t xml:space="preserve"> </w:t>
            </w:r>
            <w:r w:rsidRPr="00612D65">
              <w:rPr>
                <w:rFonts w:cstheme="minorHAnsi"/>
                <w:sz w:val="22"/>
              </w:rPr>
              <w:t>–</w:t>
            </w:r>
            <w:r w:rsidR="005513C8">
              <w:rPr>
                <w:rFonts w:cstheme="minorHAnsi"/>
                <w:sz w:val="22"/>
              </w:rPr>
              <w:t xml:space="preserve"> </w:t>
            </w:r>
            <w:r w:rsidR="00465E0D">
              <w:rPr>
                <w:rFonts w:cstheme="minorHAnsi"/>
                <w:sz w:val="22"/>
              </w:rPr>
              <w:t>April</w:t>
            </w:r>
            <w:r w:rsidR="00427AE5">
              <w:rPr>
                <w:rFonts w:cstheme="minorHAnsi"/>
                <w:sz w:val="22"/>
              </w:rPr>
              <w:t xml:space="preserve"> 2023</w:t>
            </w:r>
          </w:p>
        </w:tc>
      </w:tr>
      <w:tr w:rsidR="0080128F" w:rsidRPr="00973C44" w14:paraId="3EF169D3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1C24" w14:textId="77777777" w:rsidR="0080128F" w:rsidRPr="00973C44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Report from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5916" w14:textId="77777777" w:rsidR="0080128F" w:rsidRPr="00612D65" w:rsidRDefault="00612D65" w:rsidP="00465F0E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>Jonath</w:t>
            </w:r>
            <w:r w:rsidR="00465F0E">
              <w:rPr>
                <w:rFonts w:cstheme="minorHAnsi"/>
                <w:sz w:val="22"/>
              </w:rPr>
              <w:t>a</w:t>
            </w:r>
            <w:r w:rsidRPr="00612D65">
              <w:rPr>
                <w:rFonts w:cstheme="minorHAnsi"/>
                <w:sz w:val="22"/>
              </w:rPr>
              <w:t>n Wilson, Chief Financial Officer</w:t>
            </w:r>
          </w:p>
        </w:tc>
      </w:tr>
      <w:tr w:rsidR="0080128F" w:rsidRPr="00973C44" w14:paraId="05BEEBBC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C68" w14:textId="77777777" w:rsidR="0080128F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Prepared by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9EF" w14:textId="77777777" w:rsidR="00A84259" w:rsidRPr="00612D65" w:rsidRDefault="00612D65" w:rsidP="00A84259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 xml:space="preserve">Justin Betts, Deputy Chief Financial Officer </w:t>
            </w:r>
          </w:p>
        </w:tc>
      </w:tr>
      <w:tr w:rsidR="0080128F" w:rsidRPr="00973C44" w14:paraId="6E77B3FB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0D6" w14:textId="77777777" w:rsidR="0080128F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Link to strategic objectives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46F" w14:textId="77777777" w:rsidR="0080128F" w:rsidRPr="00612D65" w:rsidRDefault="00612D65" w:rsidP="0067324B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>Deliver financial sustainability as a Trust</w:t>
            </w:r>
          </w:p>
        </w:tc>
      </w:tr>
    </w:tbl>
    <w:p w14:paraId="0140A657" w14:textId="77777777" w:rsidR="008A3A03" w:rsidRDefault="008A3A03" w:rsidP="00C34697">
      <w:pPr>
        <w:pStyle w:val="Venue"/>
        <w:tabs>
          <w:tab w:val="left" w:pos="1985"/>
        </w:tabs>
        <w:spacing w:after="0"/>
      </w:pPr>
    </w:p>
    <w:tbl>
      <w:tblPr>
        <w:tblW w:w="10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06"/>
        <w:gridCol w:w="2140"/>
        <w:gridCol w:w="360"/>
        <w:gridCol w:w="2694"/>
        <w:gridCol w:w="506"/>
        <w:gridCol w:w="1336"/>
        <w:gridCol w:w="426"/>
        <w:gridCol w:w="15"/>
      </w:tblGrid>
      <w:tr w:rsidR="0080128F" w:rsidRPr="00973C44" w14:paraId="5D4182CC" w14:textId="77777777" w:rsidTr="00573111">
        <w:trPr>
          <w:trHeight w:val="83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85A" w14:textId="77777777" w:rsidR="0080128F" w:rsidRPr="0094417B" w:rsidRDefault="0080128F" w:rsidP="001B0E0E">
            <w:pPr>
              <w:jc w:val="both"/>
              <w:rPr>
                <w:rFonts w:cstheme="minorHAnsi"/>
                <w:b/>
                <w:sz w:val="22"/>
              </w:rPr>
            </w:pPr>
            <w:r w:rsidRPr="0094417B">
              <w:rPr>
                <w:rFonts w:cstheme="minorHAnsi"/>
                <w:b/>
                <w:sz w:val="22"/>
              </w:rPr>
              <w:t>Executive summary</w:t>
            </w:r>
          </w:p>
          <w:p w14:paraId="52F956A2" w14:textId="77777777" w:rsidR="00477749" w:rsidRPr="0094417B" w:rsidRDefault="00477749" w:rsidP="004B0305">
            <w:pPr>
              <w:snapToGrid/>
              <w:spacing w:before="0"/>
              <w:jc w:val="both"/>
              <w:rPr>
                <w:rFonts w:ascii="Arial" w:eastAsia="Calibri" w:hAnsi="Arial" w:cs="Arial"/>
                <w:kern w:val="24"/>
                <w:sz w:val="20"/>
                <w:lang w:eastAsia="en-GB"/>
              </w:rPr>
            </w:pPr>
          </w:p>
          <w:p w14:paraId="5307AFF2" w14:textId="7B0F1729" w:rsidR="00C50105" w:rsidRPr="006D48D1" w:rsidRDefault="00C50105" w:rsidP="00C50105">
            <w:pPr>
              <w:jc w:val="both"/>
              <w:rPr>
                <w:rFonts w:eastAsia="Calibri" w:cstheme="minorHAnsi"/>
                <w:b/>
                <w:kern w:val="24"/>
                <w:sz w:val="22"/>
                <w:lang w:eastAsia="en-GB"/>
              </w:rPr>
            </w:pPr>
            <w:r w:rsidRPr="006D48D1">
              <w:rPr>
                <w:rFonts w:eastAsia="Calibri" w:cstheme="minorHAnsi"/>
                <w:b/>
                <w:kern w:val="24"/>
                <w:sz w:val="22"/>
                <w:lang w:eastAsia="en-GB"/>
              </w:rPr>
              <w:t xml:space="preserve">Income and Expenditure </w:t>
            </w:r>
          </w:p>
          <w:p w14:paraId="00F50684" w14:textId="77777777" w:rsidR="00C50105" w:rsidRPr="006D48D1" w:rsidRDefault="00C50105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</w:p>
          <w:p w14:paraId="628629E4" w14:textId="0CAB93DE" w:rsidR="001F61FA" w:rsidRDefault="001F61FA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  <w:r w:rsidRPr="001F61FA">
              <w:rPr>
                <w:rFonts w:eastAsia="Times New Roman" w:cstheme="minorHAnsi"/>
                <w:sz w:val="22"/>
                <w:lang w:eastAsia="en-GB"/>
              </w:rPr>
              <w:t>The full year plan is a £2.98m surplus, however the Trusts annual plan and NHS clinical income remains subject to further national plan submissions and NHS clinical Income contracts being received.</w:t>
            </w:r>
          </w:p>
          <w:p w14:paraId="782B4BB9" w14:textId="77777777" w:rsidR="001F61FA" w:rsidRDefault="001F61FA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</w:p>
          <w:p w14:paraId="560998E8" w14:textId="5002029E" w:rsidR="00DE7A82" w:rsidRPr="006D48D1" w:rsidRDefault="00DE7A82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  <w:r w:rsidRPr="006D48D1">
              <w:rPr>
                <w:rFonts w:eastAsia="Times New Roman" w:cstheme="minorHAnsi"/>
                <w:sz w:val="22"/>
                <w:lang w:eastAsia="en-GB"/>
              </w:rPr>
              <w:t xml:space="preserve">For </w:t>
            </w:r>
            <w:r w:rsidR="00465E0D">
              <w:rPr>
                <w:rFonts w:eastAsia="Times New Roman" w:cstheme="minorHAnsi"/>
                <w:sz w:val="22"/>
                <w:lang w:eastAsia="en-GB"/>
              </w:rPr>
              <w:t>April</w:t>
            </w:r>
            <w:r w:rsidR="00600DC6" w:rsidRPr="006D48D1">
              <w:rPr>
                <w:rFonts w:eastAsia="Times New Roman" w:cstheme="minorHAnsi"/>
                <w:sz w:val="22"/>
                <w:lang w:eastAsia="en-GB"/>
              </w:rPr>
              <w:t>,</w:t>
            </w:r>
            <w:r w:rsidR="00917672" w:rsidRPr="006D48D1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Pr="006D48D1">
              <w:rPr>
                <w:rFonts w:eastAsia="Times New Roman" w:cstheme="minorHAnsi"/>
                <w:sz w:val="22"/>
                <w:lang w:eastAsia="en-GB"/>
              </w:rPr>
              <w:t xml:space="preserve">the </w:t>
            </w:r>
            <w:r w:rsidR="006D48D1" w:rsidRPr="006D48D1">
              <w:rPr>
                <w:rFonts w:eastAsia="Times New Roman" w:cstheme="minorHAnsi"/>
                <w:sz w:val="22"/>
                <w:lang w:eastAsia="en-GB"/>
              </w:rPr>
              <w:t>t</w:t>
            </w:r>
            <w:r w:rsidRPr="006D48D1">
              <w:rPr>
                <w:rFonts w:eastAsia="Times New Roman" w:cstheme="minorHAnsi"/>
                <w:sz w:val="22"/>
                <w:lang w:eastAsia="en-GB"/>
              </w:rPr>
              <w:t xml:space="preserve">rust is </w:t>
            </w:r>
            <w:r w:rsidR="0071389C" w:rsidRPr="006D48D1">
              <w:rPr>
                <w:rFonts w:eastAsia="Times New Roman" w:cstheme="minorHAnsi"/>
                <w:sz w:val="22"/>
                <w:lang w:eastAsia="en-GB"/>
              </w:rPr>
              <w:t>reporting:</w:t>
            </w:r>
            <w:r w:rsidRPr="006D48D1">
              <w:rPr>
                <w:rFonts w:eastAsia="Times New Roman" w:cstheme="minorHAnsi"/>
                <w:sz w:val="22"/>
                <w:lang w:eastAsia="en-GB"/>
              </w:rPr>
              <w:t xml:space="preserve">- </w:t>
            </w:r>
          </w:p>
          <w:p w14:paraId="13F6200A" w14:textId="77777777" w:rsidR="00717B03" w:rsidRPr="006D48D1" w:rsidRDefault="00717B03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</w:p>
          <w:p w14:paraId="6F5B407A" w14:textId="7C4B2F78" w:rsidR="00717B03" w:rsidRPr="006D48D1" w:rsidRDefault="004C5458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  <w:r w:rsidRPr="004C5458">
              <w:rPr>
                <w:rFonts w:eastAsia="Times New Roman" w:cstheme="minorHAnsi"/>
                <w:noProof/>
                <w:sz w:val="22"/>
                <w:lang w:eastAsia="en-GB"/>
              </w:rPr>
              <w:drawing>
                <wp:inline distT="0" distB="0" distL="0" distR="0" wp14:anchorId="71D665CB" wp14:editId="4032EA16">
                  <wp:extent cx="6438900" cy="14382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19C08" w14:textId="77777777" w:rsidR="00717B03" w:rsidRPr="006D48D1" w:rsidRDefault="00717B03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</w:p>
          <w:p w14:paraId="0F66B99A" w14:textId="1A52E1E5" w:rsidR="00D3385A" w:rsidRPr="004C5458" w:rsidRDefault="004C5458" w:rsidP="001F65D1">
            <w:pPr>
              <w:pStyle w:val="ListParagraph"/>
              <w:numPr>
                <w:ilvl w:val="0"/>
                <w:numId w:val="11"/>
              </w:numPr>
              <w:snapToGrid/>
              <w:spacing w:before="0"/>
              <w:jc w:val="both"/>
              <w:rPr>
                <w:rFonts w:eastAsia="Times New Roman" w:cstheme="minorHAnsi"/>
                <w:sz w:val="22"/>
                <w:lang w:eastAsia="en-GB"/>
              </w:rPr>
            </w:pP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The Trust is reporting a</w:t>
            </w:r>
            <w:r w:rsidR="001F65D1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 £</w:t>
            </w: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2.73</w:t>
            </w:r>
            <w:r w:rsidR="001F65D1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m </w:t>
            </w: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deficit</w:t>
            </w:r>
            <w:r w:rsidR="00FF07C2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 </w:t>
            </w:r>
            <w:r w:rsidR="001F65D1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compared to a </w:t>
            </w:r>
            <w:r w:rsidR="00FF07C2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planned </w:t>
            </w: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deficit</w:t>
            </w:r>
            <w:r w:rsidR="00FF07C2" w:rsidRPr="004C5458">
              <w:rPr>
                <w:rFonts w:eastAsia="Calibri" w:cstheme="minorHAnsi"/>
                <w:kern w:val="24"/>
                <w:sz w:val="22"/>
                <w:lang w:eastAsia="en-GB"/>
              </w:rPr>
              <w:t xml:space="preserve"> </w:t>
            </w:r>
            <w:r w:rsidR="001F65D1" w:rsidRPr="004C5458">
              <w:rPr>
                <w:rFonts w:eastAsia="Calibri" w:cstheme="minorHAnsi"/>
                <w:kern w:val="24"/>
                <w:sz w:val="22"/>
                <w:lang w:eastAsia="en-GB"/>
              </w:rPr>
              <w:t>of £</w:t>
            </w: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3.00</w:t>
            </w:r>
            <w:r w:rsidR="00972BAD" w:rsidRPr="004C5458">
              <w:rPr>
                <w:rFonts w:eastAsia="Calibri" w:cstheme="minorHAnsi"/>
                <w:kern w:val="24"/>
                <w:sz w:val="22"/>
                <w:lang w:eastAsia="en-GB"/>
              </w:rPr>
              <w:t>m</w:t>
            </w: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.</w:t>
            </w:r>
          </w:p>
          <w:p w14:paraId="3FC005FD" w14:textId="5C76A78F" w:rsidR="00FF07C2" w:rsidRPr="004C5458" w:rsidRDefault="004C5458" w:rsidP="00BC351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Calibri" w:cstheme="minorHAnsi"/>
                <w:b/>
                <w:kern w:val="24"/>
                <w:sz w:val="22"/>
                <w:lang w:eastAsia="en-GB"/>
              </w:rPr>
            </w:pPr>
            <w:r w:rsidRPr="004C5458">
              <w:rPr>
                <w:rFonts w:eastAsia="Calibri" w:cstheme="minorHAnsi"/>
                <w:kern w:val="24"/>
                <w:sz w:val="22"/>
                <w:lang w:eastAsia="en-GB"/>
              </w:rPr>
              <w:t>The full year plan is a £2.98m surplus.</w:t>
            </w:r>
          </w:p>
          <w:p w14:paraId="459FDDDC" w14:textId="77777777" w:rsidR="00FF07C2" w:rsidRDefault="00FF07C2" w:rsidP="00BC3512">
            <w:pPr>
              <w:jc w:val="both"/>
              <w:rPr>
                <w:rFonts w:eastAsia="Calibri" w:cstheme="minorHAnsi"/>
                <w:b/>
                <w:kern w:val="24"/>
                <w:sz w:val="22"/>
                <w:lang w:eastAsia="en-GB"/>
              </w:rPr>
            </w:pPr>
          </w:p>
          <w:p w14:paraId="1E4E5141" w14:textId="6884B1A4" w:rsidR="00D3385A" w:rsidRPr="00F40A24" w:rsidRDefault="00D3385A" w:rsidP="00BC3512">
            <w:pPr>
              <w:jc w:val="both"/>
              <w:rPr>
                <w:rFonts w:eastAsia="Calibri" w:cstheme="minorHAnsi"/>
                <w:b/>
                <w:kern w:val="24"/>
                <w:sz w:val="22"/>
                <w:lang w:eastAsia="en-GB"/>
              </w:rPr>
            </w:pPr>
            <w:r w:rsidRPr="00F40A24">
              <w:rPr>
                <w:rFonts w:eastAsia="Calibri" w:cstheme="minorHAnsi"/>
                <w:b/>
                <w:kern w:val="24"/>
                <w:sz w:val="22"/>
                <w:lang w:eastAsia="en-GB"/>
              </w:rPr>
              <w:t>Capital Expenditure</w:t>
            </w:r>
          </w:p>
          <w:p w14:paraId="5C86019D" w14:textId="77777777" w:rsidR="001F61FA" w:rsidRPr="001F61FA" w:rsidRDefault="001F61FA" w:rsidP="001F6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Calibri" w:cstheme="minorHAnsi"/>
                <w:bCs/>
                <w:kern w:val="24"/>
                <w:sz w:val="22"/>
                <w:lang w:eastAsia="en-GB"/>
              </w:rPr>
            </w:pPr>
            <w:r w:rsidRPr="001F61FA">
              <w:rPr>
                <w:rFonts w:eastAsia="Calibri" w:cstheme="minorHAnsi"/>
                <w:bCs/>
                <w:kern w:val="24"/>
                <w:sz w:val="22"/>
                <w:lang w:eastAsia="en-GB"/>
              </w:rPr>
              <w:t xml:space="preserve">Capital expenditure as </w:t>
            </w:r>
            <w:proofErr w:type="gramStart"/>
            <w:r w:rsidRPr="001F61FA">
              <w:rPr>
                <w:rFonts w:eastAsia="Calibri" w:cstheme="minorHAnsi"/>
                <w:bCs/>
                <w:kern w:val="24"/>
                <w:sz w:val="22"/>
                <w:lang w:eastAsia="en-GB"/>
              </w:rPr>
              <w:t>at</w:t>
            </w:r>
            <w:proofErr w:type="gramEnd"/>
            <w:r w:rsidRPr="001F61FA">
              <w:rPr>
                <w:rFonts w:eastAsia="Calibri" w:cstheme="minorHAnsi"/>
                <w:bCs/>
                <w:kern w:val="24"/>
                <w:sz w:val="22"/>
                <w:lang w:eastAsia="en-GB"/>
              </w:rPr>
              <w:t xml:space="preserve"> 30th April 2023 totalled £2.5m predominantly due to Oriel expenditure and slippage of 2022/23 commitments in 2023/24.</w:t>
            </w:r>
          </w:p>
          <w:p w14:paraId="2FEC93CF" w14:textId="77777777" w:rsidR="001F61FA" w:rsidRPr="001F61FA" w:rsidRDefault="001F61FA" w:rsidP="001F6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Calibri" w:cstheme="minorHAnsi"/>
                <w:bCs/>
                <w:kern w:val="24"/>
                <w:sz w:val="22"/>
                <w:lang w:eastAsia="en-GB"/>
              </w:rPr>
            </w:pPr>
            <w:r w:rsidRPr="001F61FA">
              <w:rPr>
                <w:rFonts w:eastAsia="Calibri" w:cstheme="minorHAnsi"/>
                <w:bCs/>
                <w:kern w:val="24"/>
                <w:sz w:val="22"/>
                <w:lang w:eastAsia="en-GB"/>
              </w:rPr>
              <w:t>Capital allocations are not yet finalised and subject to ICB allocations and agreement.  Initial planning assumptions assume £10.5m for Trust funded capital and £54.8m for externally funded schemes.</w:t>
            </w:r>
          </w:p>
          <w:p w14:paraId="1647D84B" w14:textId="701D24CE" w:rsidR="006C3698" w:rsidRPr="00BB7193" w:rsidRDefault="001F61FA" w:rsidP="001F6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1F61FA">
              <w:rPr>
                <w:rFonts w:eastAsia="Calibri" w:cstheme="minorHAnsi"/>
                <w:bCs/>
                <w:kern w:val="24"/>
                <w:sz w:val="22"/>
                <w:lang w:eastAsia="en-GB"/>
              </w:rPr>
              <w:t>Internal capital plans are being reviewed and prioritised via the Capital Planning and Oversight Committee given restricted resources in 2023/24.</w:t>
            </w:r>
          </w:p>
        </w:tc>
      </w:tr>
      <w:tr w:rsidR="0080128F" w:rsidRPr="00973C44" w14:paraId="3A7CD5C7" w14:textId="77777777" w:rsidTr="00477749">
        <w:trPr>
          <w:trHeight w:val="55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5E0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Quality implications</w:t>
            </w:r>
          </w:p>
          <w:p w14:paraId="7F3F4D13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>Patient safety has been considered in the allocation of budgets.</w:t>
            </w:r>
          </w:p>
        </w:tc>
      </w:tr>
      <w:tr w:rsidR="0080128F" w:rsidRPr="00973C44" w14:paraId="109EC811" w14:textId="77777777" w:rsidTr="00125EF6">
        <w:trPr>
          <w:trHeight w:val="83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124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Financial implications</w:t>
            </w:r>
          </w:p>
          <w:p w14:paraId="4D92B7B7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 xml:space="preserve">Delivery of the </w:t>
            </w:r>
            <w:r>
              <w:rPr>
                <w:rFonts w:cstheme="minorHAnsi"/>
                <w:sz w:val="22"/>
              </w:rPr>
              <w:t xml:space="preserve">financial </w:t>
            </w:r>
            <w:r w:rsidRPr="00E4144D">
              <w:rPr>
                <w:rFonts w:cstheme="minorHAnsi"/>
                <w:sz w:val="22"/>
              </w:rPr>
              <w:t>control total will result in the Trust being eligible for additional benefits that will support its future development.</w:t>
            </w:r>
          </w:p>
        </w:tc>
      </w:tr>
      <w:tr w:rsidR="0080128F" w:rsidRPr="00973C44" w14:paraId="07B94474" w14:textId="77777777" w:rsidTr="00125EF6">
        <w:trPr>
          <w:trHeight w:val="836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CD3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Risk implications</w:t>
            </w:r>
          </w:p>
          <w:p w14:paraId="32231A6B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>Potential risks have been considered within the reported financial position and the financial risk register is discussed at the Audit Committee.</w:t>
            </w:r>
          </w:p>
        </w:tc>
      </w:tr>
      <w:tr w:rsidR="0080128F" w:rsidRPr="00973C44" w14:paraId="554C1727" w14:textId="77777777" w:rsidTr="007033D0">
        <w:trPr>
          <w:trHeight w:val="64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7DA" w14:textId="77777777" w:rsidR="0080128F" w:rsidRPr="00973C44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Action Required/Recommendation</w:t>
            </w:r>
          </w:p>
          <w:p w14:paraId="01FCAB81" w14:textId="77777777" w:rsidR="0080128F" w:rsidRPr="00973C44" w:rsidRDefault="00E4144D" w:rsidP="00477749">
            <w:pPr>
              <w:spacing w:before="0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The board is asked to consider and discus the attached report.</w:t>
            </w:r>
          </w:p>
        </w:tc>
      </w:tr>
      <w:tr w:rsidR="00125EF6" w:rsidRPr="00973C44" w14:paraId="5EFE0B02" w14:textId="77777777" w:rsidTr="00125EF6">
        <w:trPr>
          <w:gridAfter w:val="1"/>
          <w:wAfter w:w="15" w:type="dxa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236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Assurance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9CE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C4CD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decision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275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F01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discussion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4A9" w14:textId="77777777" w:rsidR="0080128F" w:rsidRPr="00973C44" w:rsidRDefault="00E4144D" w:rsidP="001B0E0E">
            <w:pPr>
              <w:jc w:val="right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sym w:font="Wingdings" w:char="F0FC"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56D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To note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53B" w14:textId="77777777" w:rsidR="0080128F" w:rsidRPr="00973C44" w:rsidRDefault="00E4144D" w:rsidP="001B0E0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sym w:font="Wingdings" w:char="F0FC"/>
            </w:r>
          </w:p>
        </w:tc>
      </w:tr>
    </w:tbl>
    <w:p w14:paraId="52F93CDE" w14:textId="77777777" w:rsidR="008C4F0B" w:rsidRPr="008C4F0B" w:rsidRDefault="008C4F0B" w:rsidP="007033D0"/>
    <w:sectPr w:rsidR="008C4F0B" w:rsidRPr="008C4F0B" w:rsidSect="00D417BB">
      <w:headerReference w:type="first" r:id="rId8"/>
      <w:pgSz w:w="11906" w:h="16838" w:code="9"/>
      <w:pgMar w:top="44" w:right="720" w:bottom="67" w:left="720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1463" w14:textId="77777777" w:rsidR="008917AC" w:rsidRDefault="008917AC" w:rsidP="008B14E9">
      <w:r>
        <w:separator/>
      </w:r>
    </w:p>
  </w:endnote>
  <w:endnote w:type="continuationSeparator" w:id="0">
    <w:p w14:paraId="43142C54" w14:textId="77777777" w:rsidR="008917AC" w:rsidRDefault="008917AC" w:rsidP="008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AE7E" w14:textId="77777777" w:rsidR="008917AC" w:rsidRDefault="008917AC" w:rsidP="008B14E9">
      <w:r>
        <w:separator/>
      </w:r>
    </w:p>
  </w:footnote>
  <w:footnote w:type="continuationSeparator" w:id="0">
    <w:p w14:paraId="73638025" w14:textId="77777777" w:rsidR="008917AC" w:rsidRDefault="008917AC" w:rsidP="008B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7DFB" w14:textId="77777777" w:rsidR="008917AC" w:rsidRPr="007247DF" w:rsidRDefault="008917AC" w:rsidP="000B62C2">
    <w:r w:rsidRPr="007247DF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E8AC863" wp14:editId="6D364EE3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909320" cy="36639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577D3AE5" wp14:editId="7A495AB3">
          <wp:extent cx="2559277" cy="6840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CFE"/>
    <w:multiLevelType w:val="hybridMultilevel"/>
    <w:tmpl w:val="344832EC"/>
    <w:lvl w:ilvl="0" w:tplc="F058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EA2"/>
    <w:multiLevelType w:val="hybridMultilevel"/>
    <w:tmpl w:val="DA4AE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A686A"/>
    <w:multiLevelType w:val="hybridMultilevel"/>
    <w:tmpl w:val="EC72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0FA"/>
    <w:multiLevelType w:val="hybridMultilevel"/>
    <w:tmpl w:val="6CA46410"/>
    <w:lvl w:ilvl="0" w:tplc="34D4303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7AE1"/>
    <w:multiLevelType w:val="hybridMultilevel"/>
    <w:tmpl w:val="9D3A682C"/>
    <w:lvl w:ilvl="0" w:tplc="C0C60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4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45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2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0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87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61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4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BE7AE7"/>
    <w:multiLevelType w:val="hybridMultilevel"/>
    <w:tmpl w:val="B7CEF44C"/>
    <w:lvl w:ilvl="0" w:tplc="8B3C24AC">
      <w:numFmt w:val="bullet"/>
      <w:pStyle w:val="ListParagraph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452E2"/>
    <w:multiLevelType w:val="hybridMultilevel"/>
    <w:tmpl w:val="FF46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437F"/>
    <w:multiLevelType w:val="hybridMultilevel"/>
    <w:tmpl w:val="62EA0B66"/>
    <w:lvl w:ilvl="0" w:tplc="B23AD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C0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8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65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01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E1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A3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68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D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3C7CBB"/>
    <w:multiLevelType w:val="hybridMultilevel"/>
    <w:tmpl w:val="C83E9EB6"/>
    <w:lvl w:ilvl="0" w:tplc="44A04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CF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C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A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42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E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C3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82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7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516F9B"/>
    <w:multiLevelType w:val="hybridMultilevel"/>
    <w:tmpl w:val="0B389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41E"/>
    <w:multiLevelType w:val="hybridMultilevel"/>
    <w:tmpl w:val="BE5E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2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1655">
    <w:abstractNumId w:val="2"/>
  </w:num>
  <w:num w:numId="2" w16cid:durableId="233860450">
    <w:abstractNumId w:val="3"/>
  </w:num>
  <w:num w:numId="3" w16cid:durableId="316229398">
    <w:abstractNumId w:val="5"/>
  </w:num>
  <w:num w:numId="4" w16cid:durableId="422383027">
    <w:abstractNumId w:val="8"/>
  </w:num>
  <w:num w:numId="5" w16cid:durableId="1059787696">
    <w:abstractNumId w:val="7"/>
  </w:num>
  <w:num w:numId="6" w16cid:durableId="281544427">
    <w:abstractNumId w:val="0"/>
  </w:num>
  <w:num w:numId="7" w16cid:durableId="1997297651">
    <w:abstractNumId w:val="1"/>
  </w:num>
  <w:num w:numId="8" w16cid:durableId="1734429050">
    <w:abstractNumId w:val="4"/>
  </w:num>
  <w:num w:numId="9" w16cid:durableId="1420759155">
    <w:abstractNumId w:val="6"/>
  </w:num>
  <w:num w:numId="10" w16cid:durableId="1892420741">
    <w:abstractNumId w:val="5"/>
  </w:num>
  <w:num w:numId="11" w16cid:durableId="224026759">
    <w:abstractNumId w:val="9"/>
  </w:num>
  <w:num w:numId="12" w16cid:durableId="1145703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8F"/>
    <w:rsid w:val="000128C9"/>
    <w:rsid w:val="00024E15"/>
    <w:rsid w:val="00044DDF"/>
    <w:rsid w:val="00045DDB"/>
    <w:rsid w:val="0006111E"/>
    <w:rsid w:val="00087C1A"/>
    <w:rsid w:val="00090685"/>
    <w:rsid w:val="00096AF9"/>
    <w:rsid w:val="000A415E"/>
    <w:rsid w:val="000B62C2"/>
    <w:rsid w:val="000C6D97"/>
    <w:rsid w:val="000D56E3"/>
    <w:rsid w:val="000D72F3"/>
    <w:rsid w:val="000E3A20"/>
    <w:rsid w:val="000E5C17"/>
    <w:rsid w:val="001100A2"/>
    <w:rsid w:val="00117702"/>
    <w:rsid w:val="00125EF6"/>
    <w:rsid w:val="00143CD7"/>
    <w:rsid w:val="001B0E0E"/>
    <w:rsid w:val="001B1959"/>
    <w:rsid w:val="001D4740"/>
    <w:rsid w:val="001F3C1F"/>
    <w:rsid w:val="001F61FA"/>
    <w:rsid w:val="001F65D1"/>
    <w:rsid w:val="002135F2"/>
    <w:rsid w:val="00221E95"/>
    <w:rsid w:val="00223452"/>
    <w:rsid w:val="00224827"/>
    <w:rsid w:val="00245426"/>
    <w:rsid w:val="002465C6"/>
    <w:rsid w:val="00254210"/>
    <w:rsid w:val="00254581"/>
    <w:rsid w:val="00254EAF"/>
    <w:rsid w:val="00256FBA"/>
    <w:rsid w:val="00270070"/>
    <w:rsid w:val="002704E9"/>
    <w:rsid w:val="0029325B"/>
    <w:rsid w:val="002B5CAA"/>
    <w:rsid w:val="002C2F41"/>
    <w:rsid w:val="002C5DE3"/>
    <w:rsid w:val="002F0A11"/>
    <w:rsid w:val="0031319D"/>
    <w:rsid w:val="00314D3E"/>
    <w:rsid w:val="00345FA8"/>
    <w:rsid w:val="00375269"/>
    <w:rsid w:val="00376D84"/>
    <w:rsid w:val="003865A7"/>
    <w:rsid w:val="003B36DE"/>
    <w:rsid w:val="003C43F3"/>
    <w:rsid w:val="003D00EA"/>
    <w:rsid w:val="003E72A2"/>
    <w:rsid w:val="003F779A"/>
    <w:rsid w:val="0040600F"/>
    <w:rsid w:val="00411B22"/>
    <w:rsid w:val="00413FBC"/>
    <w:rsid w:val="004271C0"/>
    <w:rsid w:val="00427AE5"/>
    <w:rsid w:val="004544AB"/>
    <w:rsid w:val="00465E0D"/>
    <w:rsid w:val="00465F0E"/>
    <w:rsid w:val="00477749"/>
    <w:rsid w:val="00493E01"/>
    <w:rsid w:val="004B0305"/>
    <w:rsid w:val="004C245D"/>
    <w:rsid w:val="004C5458"/>
    <w:rsid w:val="004D0DDB"/>
    <w:rsid w:val="004F39E7"/>
    <w:rsid w:val="004F56F6"/>
    <w:rsid w:val="00502706"/>
    <w:rsid w:val="00520734"/>
    <w:rsid w:val="0054798B"/>
    <w:rsid w:val="005513C8"/>
    <w:rsid w:val="00573111"/>
    <w:rsid w:val="00595D4C"/>
    <w:rsid w:val="005C3570"/>
    <w:rsid w:val="005C5E7B"/>
    <w:rsid w:val="005C6E82"/>
    <w:rsid w:val="005F7E90"/>
    <w:rsid w:val="00600DC6"/>
    <w:rsid w:val="00610C20"/>
    <w:rsid w:val="00612D65"/>
    <w:rsid w:val="0063393B"/>
    <w:rsid w:val="0065244C"/>
    <w:rsid w:val="0065289B"/>
    <w:rsid w:val="0065600D"/>
    <w:rsid w:val="0067324B"/>
    <w:rsid w:val="00675553"/>
    <w:rsid w:val="00692B00"/>
    <w:rsid w:val="006B401C"/>
    <w:rsid w:val="006B5B2F"/>
    <w:rsid w:val="006C3698"/>
    <w:rsid w:val="006D48D1"/>
    <w:rsid w:val="007033D0"/>
    <w:rsid w:val="00703B39"/>
    <w:rsid w:val="00712FDB"/>
    <w:rsid w:val="0071389C"/>
    <w:rsid w:val="0071672E"/>
    <w:rsid w:val="00717B03"/>
    <w:rsid w:val="0072399C"/>
    <w:rsid w:val="007247DF"/>
    <w:rsid w:val="00731CDE"/>
    <w:rsid w:val="00750F1E"/>
    <w:rsid w:val="007665DB"/>
    <w:rsid w:val="00794BC1"/>
    <w:rsid w:val="007C01CF"/>
    <w:rsid w:val="007C5792"/>
    <w:rsid w:val="007D37F8"/>
    <w:rsid w:val="007F5388"/>
    <w:rsid w:val="0080128F"/>
    <w:rsid w:val="008272A8"/>
    <w:rsid w:val="008917AC"/>
    <w:rsid w:val="008A3659"/>
    <w:rsid w:val="008A3A03"/>
    <w:rsid w:val="008A6577"/>
    <w:rsid w:val="008B14E9"/>
    <w:rsid w:val="008B7380"/>
    <w:rsid w:val="008C3132"/>
    <w:rsid w:val="008C3834"/>
    <w:rsid w:val="008C4F0B"/>
    <w:rsid w:val="008C6B32"/>
    <w:rsid w:val="008D34FC"/>
    <w:rsid w:val="008D6F35"/>
    <w:rsid w:val="008F422E"/>
    <w:rsid w:val="00900631"/>
    <w:rsid w:val="00900A00"/>
    <w:rsid w:val="00901FE0"/>
    <w:rsid w:val="009058CF"/>
    <w:rsid w:val="00917672"/>
    <w:rsid w:val="00926338"/>
    <w:rsid w:val="0094417B"/>
    <w:rsid w:val="00952221"/>
    <w:rsid w:val="00954E4B"/>
    <w:rsid w:val="00972BAD"/>
    <w:rsid w:val="00973FEF"/>
    <w:rsid w:val="00976BB0"/>
    <w:rsid w:val="00986195"/>
    <w:rsid w:val="009927F7"/>
    <w:rsid w:val="009A4F5A"/>
    <w:rsid w:val="009E4155"/>
    <w:rsid w:val="00A05510"/>
    <w:rsid w:val="00A20103"/>
    <w:rsid w:val="00A230E1"/>
    <w:rsid w:val="00A74109"/>
    <w:rsid w:val="00A84259"/>
    <w:rsid w:val="00A85A7A"/>
    <w:rsid w:val="00AA292E"/>
    <w:rsid w:val="00AA6241"/>
    <w:rsid w:val="00AD7200"/>
    <w:rsid w:val="00AD768A"/>
    <w:rsid w:val="00AF405F"/>
    <w:rsid w:val="00AF7C7D"/>
    <w:rsid w:val="00B0631D"/>
    <w:rsid w:val="00B11BAB"/>
    <w:rsid w:val="00BB298D"/>
    <w:rsid w:val="00BB7193"/>
    <w:rsid w:val="00BC117B"/>
    <w:rsid w:val="00BC3512"/>
    <w:rsid w:val="00C04809"/>
    <w:rsid w:val="00C275B7"/>
    <w:rsid w:val="00C27A45"/>
    <w:rsid w:val="00C328FF"/>
    <w:rsid w:val="00C34697"/>
    <w:rsid w:val="00C50105"/>
    <w:rsid w:val="00C60D1C"/>
    <w:rsid w:val="00C77ABD"/>
    <w:rsid w:val="00CA14A7"/>
    <w:rsid w:val="00CB3858"/>
    <w:rsid w:val="00CE1B0C"/>
    <w:rsid w:val="00CE652F"/>
    <w:rsid w:val="00D074B0"/>
    <w:rsid w:val="00D3385A"/>
    <w:rsid w:val="00D40E71"/>
    <w:rsid w:val="00D417BB"/>
    <w:rsid w:val="00D612F1"/>
    <w:rsid w:val="00D65B52"/>
    <w:rsid w:val="00D7672A"/>
    <w:rsid w:val="00D770C6"/>
    <w:rsid w:val="00D86D66"/>
    <w:rsid w:val="00D912B9"/>
    <w:rsid w:val="00D941C1"/>
    <w:rsid w:val="00DA0C14"/>
    <w:rsid w:val="00DA4649"/>
    <w:rsid w:val="00DB3EC2"/>
    <w:rsid w:val="00DC3B55"/>
    <w:rsid w:val="00DE0AC5"/>
    <w:rsid w:val="00DE7A82"/>
    <w:rsid w:val="00DF4E2F"/>
    <w:rsid w:val="00DF71F0"/>
    <w:rsid w:val="00E12B49"/>
    <w:rsid w:val="00E22796"/>
    <w:rsid w:val="00E25846"/>
    <w:rsid w:val="00E25A7F"/>
    <w:rsid w:val="00E37BD6"/>
    <w:rsid w:val="00E4144D"/>
    <w:rsid w:val="00E41EF6"/>
    <w:rsid w:val="00E4272C"/>
    <w:rsid w:val="00E50BED"/>
    <w:rsid w:val="00E65163"/>
    <w:rsid w:val="00E77CB5"/>
    <w:rsid w:val="00EA6135"/>
    <w:rsid w:val="00EB7254"/>
    <w:rsid w:val="00EC3EB0"/>
    <w:rsid w:val="00EC6A86"/>
    <w:rsid w:val="00ED28D9"/>
    <w:rsid w:val="00EF4359"/>
    <w:rsid w:val="00F0092F"/>
    <w:rsid w:val="00F22D30"/>
    <w:rsid w:val="00F40A24"/>
    <w:rsid w:val="00F577A9"/>
    <w:rsid w:val="00F778E4"/>
    <w:rsid w:val="00F86717"/>
    <w:rsid w:val="00F87857"/>
    <w:rsid w:val="00F96C76"/>
    <w:rsid w:val="00FA0984"/>
    <w:rsid w:val="00FB0018"/>
    <w:rsid w:val="00FB4DC9"/>
    <w:rsid w:val="00FC592A"/>
    <w:rsid w:val="00FD1892"/>
    <w:rsid w:val="00FD3E0D"/>
    <w:rsid w:val="00FD4488"/>
    <w:rsid w:val="00FD49D0"/>
    <w:rsid w:val="00FE20B3"/>
    <w:rsid w:val="00FF07C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31482D02"/>
  <w15:docId w15:val="{B3F2FBDA-3178-47BF-8DB6-BDEF79C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4C"/>
    <w:pPr>
      <w:snapToGrid w:val="0"/>
      <w:spacing w:before="120" w:after="0" w:line="240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247DF"/>
    <w:pPr>
      <w:suppressAutoHyphens/>
      <w:autoSpaceDE w:val="0"/>
      <w:autoSpaceDN w:val="0"/>
      <w:adjustRightInd w:val="0"/>
      <w:spacing w:after="360"/>
      <w:textAlignment w:val="center"/>
      <w:outlineLvl w:val="0"/>
    </w:pPr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B5CAA"/>
    <w:pPr>
      <w:spacing w:before="240"/>
      <w:outlineLvl w:val="1"/>
    </w:pPr>
    <w:rPr>
      <w:b/>
      <w:sz w:val="23"/>
    </w:rPr>
  </w:style>
  <w:style w:type="paragraph" w:styleId="Heading3">
    <w:name w:val="heading 3"/>
    <w:basedOn w:val="Embargoed"/>
    <w:next w:val="Normal"/>
    <w:link w:val="Heading3Char"/>
    <w:uiPriority w:val="9"/>
    <w:unhideWhenUsed/>
    <w:rsid w:val="007247D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4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DF"/>
    <w:rPr>
      <w:sz w:val="28"/>
    </w:rPr>
  </w:style>
  <w:style w:type="table" w:styleId="TableGrid">
    <w:name w:val="Table Grid"/>
    <w:basedOn w:val="TableNormal"/>
    <w:uiPriority w:val="39"/>
    <w:rsid w:val="00B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8A3A03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7247DF"/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ListParagraph">
    <w:name w:val="List Paragraph"/>
    <w:basedOn w:val="Normal"/>
    <w:uiPriority w:val="34"/>
    <w:qFormat/>
    <w:rsid w:val="001B1959"/>
    <w:pPr>
      <w:numPr>
        <w:numId w:val="3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5CAA"/>
    <w:rPr>
      <w:b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35"/>
    <w:rPr>
      <w:rFonts w:ascii="Segoe UI" w:hAnsi="Segoe UI" w:cs="Segoe UI"/>
      <w:sz w:val="18"/>
      <w:szCs w:val="18"/>
    </w:rPr>
  </w:style>
  <w:style w:type="paragraph" w:customStyle="1" w:styleId="Embargoed">
    <w:name w:val="Embargoed"/>
    <w:basedOn w:val="Normal"/>
    <w:qFormat/>
    <w:rsid w:val="007247D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247DF"/>
    <w:rPr>
      <w:b/>
      <w:sz w:val="24"/>
    </w:rPr>
  </w:style>
  <w:style w:type="paragraph" w:customStyle="1" w:styleId="Headline">
    <w:name w:val="Headline"/>
    <w:basedOn w:val="Normal"/>
    <w:qFormat/>
    <w:rsid w:val="007247DF"/>
    <w:pPr>
      <w:spacing w:after="360"/>
    </w:pPr>
    <w:rPr>
      <w:b/>
      <w:sz w:val="40"/>
      <w:szCs w:val="40"/>
    </w:rPr>
  </w:style>
  <w:style w:type="paragraph" w:customStyle="1" w:styleId="Notestoeditors">
    <w:name w:val="Notes to editors"/>
    <w:basedOn w:val="Heading3"/>
    <w:rsid w:val="007247DF"/>
  </w:style>
  <w:style w:type="paragraph" w:customStyle="1" w:styleId="Style1">
    <w:name w:val="Style1"/>
    <w:basedOn w:val="Notestoeditors"/>
    <w:rsid w:val="007247DF"/>
    <w:pPr>
      <w:spacing w:after="240"/>
    </w:pPr>
  </w:style>
  <w:style w:type="paragraph" w:customStyle="1" w:styleId="Formoreinformation">
    <w:name w:val="For more information"/>
    <w:qFormat/>
    <w:rsid w:val="00090685"/>
    <w:pPr>
      <w:spacing w:before="240" w:after="120" w:line="240" w:lineRule="auto"/>
    </w:pPr>
    <w:rPr>
      <w:b/>
      <w:sz w:val="24"/>
    </w:rPr>
  </w:style>
  <w:style w:type="paragraph" w:customStyle="1" w:styleId="Agenda">
    <w:name w:val="Agenda"/>
    <w:qFormat/>
    <w:rsid w:val="00EC6A86"/>
    <w:rPr>
      <w:sz w:val="48"/>
      <w:szCs w:val="48"/>
    </w:rPr>
  </w:style>
  <w:style w:type="paragraph" w:customStyle="1" w:styleId="Meetingdetails">
    <w:name w:val="Meeting details"/>
    <w:basedOn w:val="Normal"/>
    <w:qFormat/>
    <w:rsid w:val="008A3A03"/>
    <w:pPr>
      <w:spacing w:before="240"/>
      <w:contextualSpacing/>
    </w:pPr>
    <w:rPr>
      <w:b/>
    </w:rPr>
  </w:style>
  <w:style w:type="paragraph" w:customStyle="1" w:styleId="Present">
    <w:name w:val="Present:"/>
    <w:basedOn w:val="Meetingdetails"/>
    <w:qFormat/>
    <w:rsid w:val="008A3A03"/>
    <w:pPr>
      <w:spacing w:before="480" w:after="120"/>
    </w:pPr>
  </w:style>
  <w:style w:type="paragraph" w:customStyle="1" w:styleId="Tabletitles">
    <w:name w:val="Table titles"/>
    <w:basedOn w:val="Tabletext"/>
    <w:qFormat/>
    <w:rsid w:val="008A3A03"/>
    <w:rPr>
      <w:b/>
    </w:rPr>
  </w:style>
  <w:style w:type="paragraph" w:customStyle="1" w:styleId="Tableheading1">
    <w:name w:val="Table heading 1"/>
    <w:basedOn w:val="Tabletext"/>
    <w:qFormat/>
    <w:rsid w:val="00A85A7A"/>
    <w:pPr>
      <w:spacing w:after="60"/>
    </w:pPr>
    <w:rPr>
      <w:b/>
    </w:rPr>
  </w:style>
  <w:style w:type="paragraph" w:customStyle="1" w:styleId="Nameofmeeting">
    <w:name w:val="Name of meeting"/>
    <w:basedOn w:val="Normal"/>
    <w:qFormat/>
    <w:rsid w:val="00270070"/>
    <w:pPr>
      <w:spacing w:before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B62C2"/>
    <w:pPr>
      <w:snapToGrid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Venue">
    <w:name w:val="Venue"/>
    <w:basedOn w:val="Meetingdetails"/>
    <w:rsid w:val="008C4F0B"/>
    <w:pPr>
      <w:spacing w:before="0" w:after="360"/>
    </w:pPr>
    <w:rPr>
      <w:rFonts w:cs="Times New Roman"/>
      <w:bCs/>
      <w:szCs w:val="20"/>
    </w:rPr>
  </w:style>
  <w:style w:type="paragraph" w:customStyle="1" w:styleId="Spacer">
    <w:name w:val="Spacer"/>
    <w:basedOn w:val="Normal"/>
    <w:next w:val="Normal"/>
    <w:qFormat/>
    <w:rsid w:val="008C4F0B"/>
    <w:pPr>
      <w:snapToGrid/>
      <w:spacing w:before="0" w:after="160" w:line="259" w:lineRule="auto"/>
    </w:pPr>
    <w:rPr>
      <w:b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3469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346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orfields Eye Hospita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EB8"/>
      </a:accent1>
      <a:accent2>
        <a:srgbClr val="00677F"/>
      </a:accent2>
      <a:accent3>
        <a:srgbClr val="003B5C"/>
      </a:accent3>
      <a:accent4>
        <a:srgbClr val="93328E"/>
      </a:accent4>
      <a:accent5>
        <a:srgbClr val="007377"/>
      </a:accent5>
      <a:accent6>
        <a:srgbClr val="343579"/>
      </a:accent6>
      <a:hlink>
        <a:srgbClr val="000000"/>
      </a:hlink>
      <a:folHlink>
        <a:srgbClr val="000000"/>
      </a:folHlink>
    </a:clrScheme>
    <a:fontScheme name="Moorfields Eye Hospit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PATELA14</dc:creator>
  <cp:lastModifiedBy>BETTS, Justin (MOORFIELDS EYE HOSPITAL NHS FOUNDATION TRUST)</cp:lastModifiedBy>
  <cp:revision>36</cp:revision>
  <dcterms:created xsi:type="dcterms:W3CDTF">2022-09-15T16:21:00Z</dcterms:created>
  <dcterms:modified xsi:type="dcterms:W3CDTF">2023-05-16T15:39:00Z</dcterms:modified>
</cp:coreProperties>
</file>